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66" w:rsidRDefault="00985CB3" w:rsidP="00985CB3">
      <w:pPr>
        <w:pStyle w:val="a4"/>
      </w:pPr>
      <w:bookmarkStart w:id="0" w:name="Консультация_для_родителей_«Развитие_диа"/>
      <w:bookmarkEnd w:id="0"/>
      <w:r>
        <w:rPr>
          <w:color w:val="333333"/>
        </w:rPr>
        <w:t>Консультация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«Развитие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речи дошкольников с использованием игр-драматизаций»</w:t>
      </w:r>
    </w:p>
    <w:p w:rsidR="000B3866" w:rsidRDefault="000B3866" w:rsidP="00985CB3">
      <w:pPr>
        <w:rPr>
          <w:b/>
          <w:sz w:val="28"/>
        </w:rPr>
      </w:pPr>
    </w:p>
    <w:p w:rsidR="000B3866" w:rsidRDefault="00985CB3">
      <w:pPr>
        <w:spacing w:before="268"/>
        <w:ind w:left="104" w:right="196" w:firstLine="360"/>
        <w:rPr>
          <w:sz w:val="28"/>
        </w:rPr>
      </w:pPr>
      <w:r>
        <w:rPr>
          <w:color w:val="101010"/>
          <w:sz w:val="28"/>
        </w:rPr>
        <w:t>Проблема</w:t>
      </w:r>
      <w:r>
        <w:rPr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>развития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>диалогической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 xml:space="preserve">речи </w:t>
      </w:r>
      <w:r>
        <w:rPr>
          <w:color w:val="101010"/>
          <w:sz w:val="28"/>
        </w:rPr>
        <w:t>детей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остается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одной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из актуальных в теории и практике логопедии, поскольку речь, являясь средством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общения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орудием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мышления,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возникает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 xml:space="preserve">и </w:t>
      </w:r>
      <w:r>
        <w:rPr>
          <w:b/>
          <w:color w:val="101010"/>
          <w:sz w:val="28"/>
        </w:rPr>
        <w:t>развивается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в процессе общения</w:t>
      </w:r>
      <w:r>
        <w:rPr>
          <w:color w:val="101010"/>
          <w:sz w:val="28"/>
        </w:rPr>
        <w:t>.</w:t>
      </w:r>
    </w:p>
    <w:p w:rsidR="000B3866" w:rsidRDefault="00985CB3">
      <w:pPr>
        <w:pStyle w:val="a3"/>
        <w:ind w:right="134"/>
        <w:rPr>
          <w:b/>
        </w:rPr>
      </w:pPr>
      <w:r>
        <w:rPr>
          <w:color w:val="101010"/>
        </w:rPr>
        <w:t xml:space="preserve">Общение возникает ранее других психических процессов и присутствует во всех видах деятельности. Оно оказывает влияние на речевое и психическое </w:t>
      </w:r>
      <w:r>
        <w:rPr>
          <w:b/>
          <w:color w:val="101010"/>
        </w:rPr>
        <w:t>развитие ребенка</w:t>
      </w:r>
      <w:r>
        <w:rPr>
          <w:color w:val="101010"/>
        </w:rPr>
        <w:t xml:space="preserve">, формирует личность в целом. Исходной формой коммуникативной </w:t>
      </w:r>
      <w:r>
        <w:rPr>
          <w:b/>
          <w:color w:val="101010"/>
        </w:rPr>
        <w:t>речи является диалог</w:t>
      </w:r>
      <w:r>
        <w:rPr>
          <w:color w:val="101010"/>
        </w:rPr>
        <w:t>, который рассм</w:t>
      </w:r>
      <w:r>
        <w:rPr>
          <w:color w:val="101010"/>
        </w:rPr>
        <w:t xml:space="preserve">атривается как обмен партнеров высказываниями-репликами. </w:t>
      </w:r>
      <w:r>
        <w:rPr>
          <w:b/>
          <w:color w:val="101010"/>
        </w:rPr>
        <w:t xml:space="preserve">Диалогическая </w:t>
      </w:r>
      <w:r>
        <w:rPr>
          <w:color w:val="101010"/>
        </w:rPr>
        <w:t>форма общения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способствует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активизации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познавательно-мыслительных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 xml:space="preserve">процессов. При недостаточном общении темп </w:t>
      </w:r>
      <w:r>
        <w:rPr>
          <w:b/>
          <w:color w:val="101010"/>
        </w:rPr>
        <w:t xml:space="preserve">развития речи </w:t>
      </w:r>
      <w:r>
        <w:rPr>
          <w:color w:val="101010"/>
        </w:rPr>
        <w:t xml:space="preserve">и других психических процессов замедляется и снижается уровень </w:t>
      </w:r>
      <w:r>
        <w:rPr>
          <w:color w:val="101010"/>
        </w:rPr>
        <w:t xml:space="preserve">общения. С самого раннего возраста ребенка в </w:t>
      </w:r>
      <w:r>
        <w:rPr>
          <w:b/>
          <w:color w:val="101010"/>
        </w:rPr>
        <w:t>диалог вовлекает взрослый</w:t>
      </w:r>
      <w:r>
        <w:rPr>
          <w:color w:val="101010"/>
        </w:rPr>
        <w:t xml:space="preserve">. Далее этот опыт речевого общения ребенок переносит во взаимоотношения со сверстниками. У старших </w:t>
      </w:r>
      <w:r>
        <w:rPr>
          <w:b/>
          <w:color w:val="101010"/>
        </w:rPr>
        <w:t xml:space="preserve">дошкольников </w:t>
      </w:r>
      <w:r>
        <w:rPr>
          <w:color w:val="101010"/>
        </w:rPr>
        <w:t>ярко выражена потребность в общении, потребность во внимании сверстника, ж</w:t>
      </w:r>
      <w:r>
        <w:rPr>
          <w:color w:val="101010"/>
        </w:rPr>
        <w:t xml:space="preserve">елание донести до партнера цели и содержание своих действий. Но дети с общим </w:t>
      </w:r>
      <w:r>
        <w:rPr>
          <w:b/>
          <w:color w:val="101010"/>
        </w:rPr>
        <w:t>недоразвитием</w:t>
      </w:r>
    </w:p>
    <w:p w:rsidR="000B3866" w:rsidRDefault="00985CB3">
      <w:pPr>
        <w:ind w:left="104"/>
        <w:rPr>
          <w:sz w:val="28"/>
        </w:rPr>
      </w:pPr>
      <w:r>
        <w:rPr>
          <w:b/>
          <w:color w:val="101010"/>
          <w:sz w:val="28"/>
        </w:rPr>
        <w:t>речи</w:t>
      </w:r>
      <w:r>
        <w:rPr>
          <w:b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(ОНР)</w:t>
      </w:r>
      <w:r>
        <w:rPr>
          <w:i/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испытывают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большие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трудности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pacing w:val="-2"/>
          <w:sz w:val="28"/>
        </w:rPr>
        <w:t>общении.</w:t>
      </w:r>
    </w:p>
    <w:p w:rsidR="000B3866" w:rsidRDefault="00985CB3">
      <w:pPr>
        <w:ind w:left="104" w:right="196" w:firstLine="360"/>
        <w:rPr>
          <w:sz w:val="28"/>
        </w:rPr>
      </w:pPr>
      <w:r>
        <w:rPr>
          <w:b/>
          <w:color w:val="101010"/>
          <w:sz w:val="28"/>
        </w:rPr>
        <w:t>Диалогическая речь</w:t>
      </w:r>
      <w:r>
        <w:rPr>
          <w:color w:val="101010"/>
          <w:sz w:val="28"/>
        </w:rPr>
        <w:t xml:space="preserve">, которой </w:t>
      </w:r>
      <w:r>
        <w:rPr>
          <w:b/>
          <w:color w:val="101010"/>
          <w:sz w:val="28"/>
        </w:rPr>
        <w:t xml:space="preserve">дошкольник </w:t>
      </w:r>
      <w:r>
        <w:rPr>
          <w:color w:val="101010"/>
          <w:sz w:val="28"/>
        </w:rPr>
        <w:t xml:space="preserve">овладевает в первую очередь, имеет свои особенности, проявляющиеся в </w:t>
      </w:r>
      <w:r>
        <w:rPr>
          <w:b/>
          <w:color w:val="101010"/>
          <w:sz w:val="28"/>
        </w:rPr>
        <w:t>использовании языковых средств</w:t>
      </w:r>
      <w:r>
        <w:rPr>
          <w:color w:val="101010"/>
          <w:sz w:val="28"/>
        </w:rPr>
        <w:t xml:space="preserve">, допустимых в разговорной </w:t>
      </w:r>
      <w:r>
        <w:rPr>
          <w:b/>
          <w:color w:val="101010"/>
          <w:sz w:val="28"/>
        </w:rPr>
        <w:t>речи</w:t>
      </w:r>
      <w:r>
        <w:rPr>
          <w:color w:val="101010"/>
          <w:sz w:val="28"/>
        </w:rPr>
        <w:t xml:space="preserve">. Поэтому </w:t>
      </w:r>
      <w:r>
        <w:rPr>
          <w:b/>
          <w:color w:val="101010"/>
          <w:sz w:val="28"/>
        </w:rPr>
        <w:t xml:space="preserve">развитие диалогической речи </w:t>
      </w:r>
      <w:r>
        <w:rPr>
          <w:color w:val="101010"/>
          <w:sz w:val="28"/>
        </w:rPr>
        <w:t xml:space="preserve">играет ведущую роль в процессе речевого </w:t>
      </w:r>
      <w:r>
        <w:rPr>
          <w:b/>
          <w:color w:val="101010"/>
          <w:sz w:val="28"/>
        </w:rPr>
        <w:t>развития ребенка</w:t>
      </w:r>
      <w:r>
        <w:rPr>
          <w:color w:val="101010"/>
          <w:sz w:val="28"/>
        </w:rPr>
        <w:t xml:space="preserve">. Полноценное </w:t>
      </w:r>
      <w:r>
        <w:rPr>
          <w:b/>
          <w:color w:val="101010"/>
          <w:sz w:val="28"/>
        </w:rPr>
        <w:t xml:space="preserve">развитие диалогической речи </w:t>
      </w:r>
      <w:r>
        <w:rPr>
          <w:color w:val="101010"/>
          <w:sz w:val="28"/>
        </w:rPr>
        <w:t>у детей с ОНР возможно только при создании самых благоприят</w:t>
      </w:r>
      <w:r>
        <w:rPr>
          <w:color w:val="101010"/>
          <w:sz w:val="28"/>
        </w:rPr>
        <w:t>ных условий для совместной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деятельности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ребенка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взрослого.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данным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А.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Г.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Рузской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это организация речевой среды, общение взрослых между собой, взрослых и детей, детей друг с другом.</w:t>
      </w:r>
    </w:p>
    <w:p w:rsidR="000B3866" w:rsidRDefault="00985CB3">
      <w:pPr>
        <w:pStyle w:val="a3"/>
        <w:spacing w:before="1"/>
        <w:ind w:right="196"/>
      </w:pPr>
      <w:r>
        <w:rPr>
          <w:color w:val="101010"/>
        </w:rPr>
        <w:t xml:space="preserve">А. Г. Рузская предлагает на специальных занятиях по </w:t>
      </w:r>
      <w:r>
        <w:rPr>
          <w:b/>
          <w:color w:val="101010"/>
        </w:rPr>
        <w:t>развитию диалогичес</w:t>
      </w:r>
      <w:r>
        <w:rPr>
          <w:b/>
          <w:color w:val="101010"/>
        </w:rPr>
        <w:t xml:space="preserve">кой связной речи использовать </w:t>
      </w:r>
      <w:r>
        <w:rPr>
          <w:color w:val="101010"/>
        </w:rPr>
        <w:t xml:space="preserve">прием подготовленной беседы и прием театрализации </w:t>
      </w:r>
      <w:r>
        <w:rPr>
          <w:i/>
          <w:color w:val="101010"/>
        </w:rPr>
        <w:t>(имитации и пересказа)</w:t>
      </w:r>
      <w:r>
        <w:rPr>
          <w:color w:val="101010"/>
        </w:rPr>
        <w:t>. Подготовленная беседа направлена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то,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чтобы,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во-первых,</w:t>
      </w:r>
      <w:r>
        <w:rPr>
          <w:color w:val="101010"/>
          <w:spacing w:val="-4"/>
        </w:rPr>
        <w:t xml:space="preserve"> </w:t>
      </w:r>
      <w:r>
        <w:rPr>
          <w:color w:val="101010"/>
          <w:u w:val="single" w:color="101010"/>
        </w:rPr>
        <w:t>научить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детей</w:t>
      </w:r>
      <w:r>
        <w:rPr>
          <w:color w:val="101010"/>
          <w:spacing w:val="-6"/>
          <w:u w:val="single" w:color="101010"/>
        </w:rPr>
        <w:t xml:space="preserve"> </w:t>
      </w:r>
      <w:r>
        <w:rPr>
          <w:color w:val="101010"/>
          <w:u w:val="single" w:color="101010"/>
        </w:rPr>
        <w:t>беседовать</w:t>
      </w:r>
      <w:r>
        <w:rPr>
          <w:color w:val="101010"/>
        </w:rPr>
        <w:t>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выслушивать речь собеседника, говорить понятно для собеседника, во-вторых, отрабатывать произносительные и грамматические навыки, уточнять смысл известных малышам слов.</w:t>
      </w:r>
    </w:p>
    <w:p w:rsidR="000B3866" w:rsidRDefault="00985CB3" w:rsidP="00985CB3">
      <w:pPr>
        <w:ind w:left="104" w:firstLine="360"/>
        <w:rPr>
          <w:sz w:val="28"/>
        </w:rPr>
        <w:sectPr w:rsidR="000B3866">
          <w:headerReference w:type="default" r:id="rId7"/>
          <w:type w:val="continuous"/>
          <w:pgSz w:w="11910" w:h="16840"/>
          <w:pgMar w:top="1500" w:right="760" w:bottom="280" w:left="1600" w:header="718" w:footer="0" w:gutter="0"/>
          <w:pgNumType w:start="1"/>
          <w:cols w:space="720"/>
        </w:sectPr>
      </w:pPr>
      <w:r>
        <w:rPr>
          <w:color w:val="101010"/>
          <w:sz w:val="28"/>
        </w:rPr>
        <w:t>Значение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игры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как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деятельности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2"/>
          <w:sz w:val="28"/>
        </w:rPr>
        <w:t xml:space="preserve"> </w:t>
      </w:r>
      <w:r>
        <w:rPr>
          <w:b/>
          <w:color w:val="101010"/>
          <w:sz w:val="28"/>
        </w:rPr>
        <w:t>дошкольника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трудно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переоценить</w:t>
      </w:r>
      <w:r>
        <w:rPr>
          <w:color w:val="101010"/>
          <w:sz w:val="28"/>
        </w:rPr>
        <w:t>, поскольку она удовле</w:t>
      </w:r>
      <w:r>
        <w:rPr>
          <w:color w:val="101010"/>
          <w:sz w:val="28"/>
        </w:rPr>
        <w:t xml:space="preserve">творяет биологические, духовные и социальные потребности </w:t>
      </w:r>
      <w:r>
        <w:rPr>
          <w:b/>
          <w:color w:val="101010"/>
          <w:sz w:val="28"/>
        </w:rPr>
        <w:t>развивающейся личности ребенка</w:t>
      </w:r>
      <w:r>
        <w:rPr>
          <w:color w:val="101010"/>
          <w:sz w:val="28"/>
        </w:rPr>
        <w:t>. Игры с успехом могут применяться не только на занятиях, но и в повседневной жизни ребенка,</w:t>
      </w:r>
    </w:p>
    <w:p w:rsidR="000B3866" w:rsidRDefault="00985CB3" w:rsidP="00985CB3">
      <w:pPr>
        <w:spacing w:before="78"/>
        <w:rPr>
          <w:sz w:val="28"/>
        </w:rPr>
      </w:pPr>
      <w:r>
        <w:rPr>
          <w:color w:val="101010"/>
          <w:sz w:val="28"/>
        </w:rPr>
        <w:lastRenderedPageBreak/>
        <w:t>обещая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обеспечить</w:t>
      </w:r>
      <w:r>
        <w:rPr>
          <w:color w:val="101010"/>
          <w:spacing w:val="-3"/>
          <w:sz w:val="28"/>
        </w:rPr>
        <w:t xml:space="preserve"> </w:t>
      </w:r>
      <w:r>
        <w:rPr>
          <w:b/>
          <w:color w:val="101010"/>
          <w:sz w:val="28"/>
        </w:rPr>
        <w:t>развитие</w:t>
      </w:r>
      <w:r>
        <w:rPr>
          <w:b/>
          <w:color w:val="101010"/>
          <w:spacing w:val="-8"/>
          <w:sz w:val="28"/>
        </w:rPr>
        <w:t xml:space="preserve"> </w:t>
      </w:r>
      <w:r>
        <w:rPr>
          <w:b/>
          <w:color w:val="101010"/>
          <w:sz w:val="28"/>
        </w:rPr>
        <w:t>диалогической</w:t>
      </w:r>
      <w:r>
        <w:rPr>
          <w:b/>
          <w:color w:val="101010"/>
          <w:spacing w:val="-7"/>
          <w:sz w:val="28"/>
        </w:rPr>
        <w:t xml:space="preserve"> </w:t>
      </w:r>
      <w:r>
        <w:rPr>
          <w:b/>
          <w:color w:val="101010"/>
          <w:sz w:val="28"/>
        </w:rPr>
        <w:t>речи</w:t>
      </w:r>
      <w:r>
        <w:rPr>
          <w:b/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эмоционально привлекательной для детей форме.</w:t>
      </w:r>
    </w:p>
    <w:p w:rsidR="000B3866" w:rsidRDefault="00985CB3">
      <w:pPr>
        <w:pStyle w:val="a3"/>
      </w:pPr>
      <w:proofErr w:type="gramStart"/>
      <w:r>
        <w:rPr>
          <w:color w:val="101010"/>
        </w:rPr>
        <w:t xml:space="preserve">К игровым упражнениям в </w:t>
      </w:r>
      <w:r>
        <w:rPr>
          <w:b/>
          <w:color w:val="101010"/>
        </w:rPr>
        <w:t xml:space="preserve">диалоге </w:t>
      </w:r>
      <w:r>
        <w:rPr>
          <w:color w:val="101010"/>
        </w:rPr>
        <w:t>можно отнести любую игру (дидактическую,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подвижную,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сюжетно-ролевую,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драматизацию,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правилами или сюжетом которой предусмотрено речевое взаимодействие, обмен высказываниями, передачу литературных текстов по ролям.</w:t>
      </w:r>
      <w:proofErr w:type="gramEnd"/>
    </w:p>
    <w:p w:rsidR="000B3866" w:rsidRDefault="00985CB3">
      <w:pPr>
        <w:pStyle w:val="a3"/>
        <w:spacing w:before="224"/>
        <w:ind w:right="196"/>
      </w:pPr>
      <w:r>
        <w:rPr>
          <w:color w:val="101010"/>
        </w:rPr>
        <w:t>Особая роль отводится играм-драматизациям, ведь именно в них необходимо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точное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эмоциональное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воплощение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взятой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роли,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 умение ставить себя на место героев произведения, проникаться их чувствами и переживаниями.</w:t>
      </w:r>
    </w:p>
    <w:p w:rsidR="000B3866" w:rsidRDefault="00985CB3">
      <w:pPr>
        <w:pStyle w:val="a3"/>
        <w:spacing w:before="226"/>
      </w:pPr>
      <w:r>
        <w:rPr>
          <w:color w:val="101010"/>
        </w:rPr>
        <w:t>Игра-драматизация – является благодатным полем для закрепления и формирования</w:t>
      </w:r>
      <w:r>
        <w:rPr>
          <w:color w:val="101010"/>
          <w:spacing w:val="-4"/>
        </w:rPr>
        <w:t xml:space="preserve"> </w:t>
      </w:r>
      <w:r>
        <w:rPr>
          <w:b/>
          <w:color w:val="101010"/>
        </w:rPr>
        <w:t>диалогических</w:t>
      </w:r>
      <w:r>
        <w:rPr>
          <w:b/>
          <w:color w:val="101010"/>
          <w:spacing w:val="-6"/>
        </w:rPr>
        <w:t xml:space="preserve"> </w:t>
      </w:r>
      <w:r>
        <w:rPr>
          <w:b/>
          <w:color w:val="101010"/>
        </w:rPr>
        <w:t>умений</w:t>
      </w:r>
      <w:r>
        <w:rPr>
          <w:color w:val="101010"/>
        </w:rPr>
        <w:t>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Чем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богаче,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разнообразнее</w:t>
      </w:r>
      <w:r>
        <w:rPr>
          <w:color w:val="101010"/>
          <w:spacing w:val="-3"/>
        </w:rPr>
        <w:t xml:space="preserve"> </w:t>
      </w:r>
      <w:r>
        <w:rPr>
          <w:b/>
          <w:color w:val="101010"/>
        </w:rPr>
        <w:t>диалог</w:t>
      </w:r>
      <w:r>
        <w:rPr>
          <w:b/>
          <w:color w:val="101010"/>
          <w:spacing w:val="-6"/>
        </w:rPr>
        <w:t xml:space="preserve"> </w:t>
      </w:r>
      <w:r>
        <w:rPr>
          <w:b/>
          <w:color w:val="101010"/>
        </w:rPr>
        <w:t>в игре</w:t>
      </w:r>
      <w:r>
        <w:rPr>
          <w:color w:val="101010"/>
        </w:rPr>
        <w:t>, тем выше уровень иг</w:t>
      </w:r>
      <w:r>
        <w:rPr>
          <w:color w:val="101010"/>
        </w:rPr>
        <w:t xml:space="preserve">рового творчества детей. </w:t>
      </w:r>
      <w:proofErr w:type="gramStart"/>
      <w:r>
        <w:rPr>
          <w:b/>
          <w:color w:val="101010"/>
        </w:rPr>
        <w:t xml:space="preserve">Развивая </w:t>
      </w:r>
      <w:r>
        <w:rPr>
          <w:color w:val="101010"/>
        </w:rPr>
        <w:t xml:space="preserve">игровое взаимодействие детей в игре (ролевые </w:t>
      </w:r>
      <w:r>
        <w:rPr>
          <w:b/>
          <w:color w:val="101010"/>
        </w:rPr>
        <w:t>диалоги</w:t>
      </w:r>
      <w:r>
        <w:rPr>
          <w:color w:val="101010"/>
        </w:rPr>
        <w:t>, педагог не только целенаправленно обогащает игру детей, но и формирует все</w:t>
      </w:r>
      <w:proofErr w:type="gramEnd"/>
    </w:p>
    <w:p w:rsidR="000B3866" w:rsidRDefault="00985CB3">
      <w:pPr>
        <w:ind w:left="104" w:right="196"/>
        <w:rPr>
          <w:sz w:val="28"/>
        </w:rPr>
      </w:pPr>
      <w:r>
        <w:rPr>
          <w:color w:val="101010"/>
          <w:sz w:val="28"/>
        </w:rPr>
        <w:t>стороны</w:t>
      </w:r>
      <w:r>
        <w:rPr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диалога</w:t>
      </w:r>
      <w:r>
        <w:rPr>
          <w:color w:val="101010"/>
          <w:sz w:val="28"/>
        </w:rPr>
        <w:t>.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наоборот,</w:t>
      </w:r>
      <w:r>
        <w:rPr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развивая</w:t>
      </w:r>
      <w:r>
        <w:rPr>
          <w:b/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детей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умения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пользоваться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всеми функциональными видами </w:t>
      </w:r>
      <w:r>
        <w:rPr>
          <w:b/>
          <w:color w:val="101010"/>
          <w:sz w:val="28"/>
        </w:rPr>
        <w:t xml:space="preserve">диалогических </w:t>
      </w:r>
      <w:r>
        <w:rPr>
          <w:color w:val="101010"/>
          <w:sz w:val="28"/>
        </w:rPr>
        <w:t xml:space="preserve">реплик и соблюдать существующие правила поведения в </w:t>
      </w:r>
      <w:r>
        <w:rPr>
          <w:b/>
          <w:color w:val="101010"/>
          <w:sz w:val="28"/>
        </w:rPr>
        <w:t>диалоге</w:t>
      </w:r>
      <w:r>
        <w:rPr>
          <w:color w:val="101010"/>
          <w:sz w:val="28"/>
        </w:rPr>
        <w:t>, воспитатель</w:t>
      </w:r>
    </w:p>
    <w:p w:rsidR="000B3866" w:rsidRDefault="00985CB3">
      <w:pPr>
        <w:ind w:left="104" w:right="196"/>
        <w:rPr>
          <w:sz w:val="28"/>
        </w:rPr>
      </w:pPr>
      <w:r>
        <w:rPr>
          <w:color w:val="101010"/>
          <w:sz w:val="28"/>
        </w:rPr>
        <w:t xml:space="preserve">содействует </w:t>
      </w:r>
      <w:r>
        <w:rPr>
          <w:b/>
          <w:color w:val="101010"/>
          <w:sz w:val="28"/>
        </w:rPr>
        <w:t>развитию игры-драматизации</w:t>
      </w:r>
      <w:r>
        <w:rPr>
          <w:color w:val="101010"/>
          <w:sz w:val="28"/>
        </w:rPr>
        <w:t>. Как известно, игр</w:t>
      </w:r>
      <w:proofErr w:type="gramStart"/>
      <w:r>
        <w:rPr>
          <w:color w:val="101010"/>
          <w:sz w:val="28"/>
        </w:rPr>
        <w:t>ы-</w:t>
      </w:r>
      <w:proofErr w:type="gramEnd"/>
      <w:r>
        <w:rPr>
          <w:color w:val="101010"/>
          <w:sz w:val="28"/>
        </w:rPr>
        <w:t xml:space="preserve"> драматизации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пользуются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детей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неизменной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любовью.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Ребёнок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чувствует себя более</w:t>
      </w:r>
      <w:r>
        <w:rPr>
          <w:color w:val="101010"/>
          <w:sz w:val="28"/>
        </w:rPr>
        <w:t xml:space="preserve"> раскованно, свободно и естественно, кроме этого здесь проявляется необыкновенно </w:t>
      </w:r>
      <w:r>
        <w:rPr>
          <w:b/>
          <w:color w:val="101010"/>
          <w:sz w:val="28"/>
        </w:rPr>
        <w:t>развитый инстинкт подражания</w:t>
      </w:r>
      <w:r>
        <w:rPr>
          <w:color w:val="101010"/>
          <w:sz w:val="28"/>
        </w:rPr>
        <w:t xml:space="preserve">. Именно поэтому как основное направление в коррекционной работе по </w:t>
      </w:r>
      <w:r>
        <w:rPr>
          <w:b/>
          <w:color w:val="101010"/>
          <w:sz w:val="28"/>
        </w:rPr>
        <w:t xml:space="preserve">развитию диалогической речи </w:t>
      </w:r>
      <w:r>
        <w:rPr>
          <w:color w:val="101010"/>
          <w:sz w:val="28"/>
        </w:rPr>
        <w:t xml:space="preserve">у детей с ОНР мы выделяем </w:t>
      </w:r>
      <w:r>
        <w:rPr>
          <w:b/>
          <w:color w:val="101010"/>
          <w:sz w:val="28"/>
        </w:rPr>
        <w:t>использование игр- драмат</w:t>
      </w:r>
      <w:r>
        <w:rPr>
          <w:b/>
          <w:color w:val="101010"/>
          <w:sz w:val="28"/>
        </w:rPr>
        <w:t>изаций</w:t>
      </w:r>
      <w:proofErr w:type="gramStart"/>
      <w:r>
        <w:rPr>
          <w:b/>
          <w:color w:val="101010"/>
          <w:sz w:val="28"/>
        </w:rPr>
        <w:t xml:space="preserve"> </w:t>
      </w:r>
      <w:r>
        <w:rPr>
          <w:color w:val="101010"/>
          <w:sz w:val="28"/>
        </w:rPr>
        <w:t>В</w:t>
      </w:r>
      <w:proofErr w:type="gramEnd"/>
      <w:r>
        <w:rPr>
          <w:color w:val="101010"/>
          <w:sz w:val="28"/>
        </w:rPr>
        <w:t xml:space="preserve"> процессе организации этих игр у</w:t>
      </w:r>
    </w:p>
    <w:p w:rsidR="000B3866" w:rsidRDefault="00985CB3">
      <w:pPr>
        <w:pStyle w:val="a3"/>
        <w:ind w:right="109" w:firstLine="0"/>
      </w:pPr>
      <w:r>
        <w:rPr>
          <w:color w:val="101010"/>
        </w:rPr>
        <w:t xml:space="preserve">детей </w:t>
      </w:r>
      <w:r>
        <w:rPr>
          <w:b/>
          <w:color w:val="101010"/>
        </w:rPr>
        <w:t xml:space="preserve">развиваются </w:t>
      </w:r>
      <w:r>
        <w:rPr>
          <w:color w:val="101010"/>
        </w:rPr>
        <w:t>организаторские умения и навыки, совершенствуются формы, виды и средства общения. Дети в игре присматриваются друг к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другу,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оценивают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друг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друга 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зависимости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таких оценок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проявляют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 не проявляют взаимные симпатии. С детьми, не соблюдающими установленных правил в игре, демонстрирующими отрицательные черты характера в общении, сверстники отказываются иметь дело. Дети учатся ориентироваться на реакции собеседников, зрителей и учитыва</w:t>
      </w:r>
      <w:r>
        <w:rPr>
          <w:color w:val="101010"/>
        </w:rPr>
        <w:t>ть их в своих собственных действиях. Это важно для того, чтобы суметь быстро сориентироваться, овладеть собой в трудной ситуации, которая может сложиться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время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 xml:space="preserve">выступления, </w:t>
      </w:r>
      <w:r>
        <w:rPr>
          <w:color w:val="101010"/>
          <w:u w:val="single" w:color="101010"/>
        </w:rPr>
        <w:t>например</w:t>
      </w:r>
      <w:r>
        <w:rPr>
          <w:color w:val="101010"/>
        </w:rPr>
        <w:t>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кто-то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участников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забыл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свои слова, перепутал очередность и т. д.</w:t>
      </w:r>
    </w:p>
    <w:p w:rsidR="000B3866" w:rsidRDefault="00985CB3">
      <w:pPr>
        <w:pStyle w:val="a3"/>
        <w:spacing w:before="1"/>
        <w:ind w:right="196"/>
      </w:pPr>
      <w:r>
        <w:rPr>
          <w:color w:val="101010"/>
        </w:rPr>
        <w:t>Р</w:t>
      </w:r>
      <w:r>
        <w:rPr>
          <w:color w:val="101010"/>
        </w:rPr>
        <w:t>оль педагога в организации и проведении таких игр очень велика. Она заключалась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том, чтобы поставить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перед детьми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достаточно четкие задачи 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незаметно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передать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инициативу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детям,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умело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организовать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совместную деятельность и направить ее в нужное русло;</w:t>
      </w:r>
      <w:r>
        <w:rPr>
          <w:color w:val="101010"/>
        </w:rPr>
        <w:t xml:space="preserve"> не оставлять без внимания ни одного вопроса, как организационного плана, так и вопросов, касающихся</w:t>
      </w:r>
    </w:p>
    <w:p w:rsidR="000B3866" w:rsidRDefault="000B3866">
      <w:pPr>
        <w:sectPr w:rsidR="000B3866">
          <w:pgSz w:w="11910" w:h="16840"/>
          <w:pgMar w:top="1500" w:right="760" w:bottom="280" w:left="1600" w:header="718" w:footer="0" w:gutter="0"/>
          <w:cols w:space="720"/>
        </w:sectPr>
      </w:pPr>
    </w:p>
    <w:p w:rsidR="000B3866" w:rsidRDefault="00985CB3">
      <w:pPr>
        <w:spacing w:before="78"/>
        <w:ind w:left="104" w:right="196"/>
        <w:rPr>
          <w:sz w:val="28"/>
        </w:rPr>
      </w:pPr>
      <w:r>
        <w:rPr>
          <w:color w:val="101010"/>
          <w:sz w:val="28"/>
        </w:rPr>
        <w:lastRenderedPageBreak/>
        <w:t>лично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каждого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ребенка</w:t>
      </w:r>
      <w:r>
        <w:rPr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(его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эмоций,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переживаний,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реакции</w:t>
      </w:r>
      <w:r>
        <w:rPr>
          <w:i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на происходящее)</w:t>
      </w:r>
      <w:r>
        <w:rPr>
          <w:color w:val="101010"/>
          <w:sz w:val="28"/>
        </w:rPr>
        <w:t>; на трудности, с которыми дети сталкиваются.</w:t>
      </w:r>
    </w:p>
    <w:p w:rsidR="000B3866" w:rsidRDefault="00985CB3">
      <w:pPr>
        <w:ind w:left="104" w:firstLine="360"/>
        <w:rPr>
          <w:sz w:val="28"/>
        </w:rPr>
      </w:pPr>
      <w:r>
        <w:rPr>
          <w:color w:val="101010"/>
          <w:sz w:val="28"/>
        </w:rPr>
        <w:t xml:space="preserve">Таким образом, можно говорить о том, что успешному </w:t>
      </w:r>
      <w:r>
        <w:rPr>
          <w:b/>
          <w:color w:val="101010"/>
          <w:sz w:val="28"/>
        </w:rPr>
        <w:t>развитию диалогической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речи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у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детей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с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общим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недоразвитием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речи</w:t>
      </w:r>
      <w:r>
        <w:rPr>
          <w:b/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способствует раб</w:t>
      </w:r>
      <w:bookmarkStart w:id="1" w:name="_GoBack"/>
      <w:bookmarkEnd w:id="1"/>
      <w:r>
        <w:rPr>
          <w:color w:val="101010"/>
          <w:sz w:val="28"/>
        </w:rPr>
        <w:t xml:space="preserve">ота с </w:t>
      </w:r>
      <w:r>
        <w:rPr>
          <w:b/>
          <w:color w:val="101010"/>
          <w:sz w:val="28"/>
        </w:rPr>
        <w:t>использованием игр – драматизаций</w:t>
      </w:r>
      <w:r>
        <w:rPr>
          <w:color w:val="101010"/>
          <w:sz w:val="28"/>
        </w:rPr>
        <w:t>.</w:t>
      </w:r>
    </w:p>
    <w:sectPr w:rsidR="000B3866">
      <w:pgSz w:w="11910" w:h="16840"/>
      <w:pgMar w:top="1500" w:right="760" w:bottom="280" w:left="16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CB3">
      <w:r>
        <w:separator/>
      </w:r>
    </w:p>
  </w:endnote>
  <w:endnote w:type="continuationSeparator" w:id="0">
    <w:p w:rsidR="00000000" w:rsidRDefault="0098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CB3">
      <w:r>
        <w:separator/>
      </w:r>
    </w:p>
  </w:footnote>
  <w:footnote w:type="continuationSeparator" w:id="0">
    <w:p w:rsidR="00000000" w:rsidRDefault="0098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66" w:rsidRDefault="00985CB3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5887CA2" wp14:editId="502220A0">
              <wp:simplePos x="0" y="0"/>
              <wp:positionH relativeFrom="page">
                <wp:posOffset>1148080</wp:posOffset>
              </wp:positionH>
              <wp:positionV relativeFrom="page">
                <wp:posOffset>443324</wp:posOffset>
              </wp:positionV>
              <wp:extent cx="5805170" cy="394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517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866" w:rsidRDefault="000B3866" w:rsidP="00985CB3">
                          <w:pPr>
                            <w:spacing w:before="27"/>
                            <w:ind w:left="2" w:right="2"/>
                            <w:rPr>
                              <w:rFonts w:ascii="Calibri" w:hAns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4pt;margin-top:34.9pt;width:457.1pt;height:31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" filled="f" stroked="f">
              <v:path arrowok="t"/>
              <v:textbox inset="0,0,0,0">
                <w:txbxContent>
                  <w:p w:rsidR="000B3866" w:rsidRDefault="000B3866" w:rsidP="00985CB3">
                    <w:pPr>
                      <w:spacing w:before="27"/>
                      <w:ind w:left="2" w:right="2"/>
                      <w:rPr>
                        <w:rFonts w:ascii="Calibri" w:hAns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B3866"/>
    <w:rsid w:val="000B3866"/>
    <w:rsid w:val="0098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8"/>
      <w:ind w:left="1406" w:hanging="4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5C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5C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5C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5CB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8"/>
      <w:ind w:left="1406" w:hanging="46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5C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5C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5C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5C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Company>*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Добренькая</dc:creator>
  <cp:lastModifiedBy>1</cp:lastModifiedBy>
  <cp:revision>2</cp:revision>
  <dcterms:created xsi:type="dcterms:W3CDTF">2024-01-14T14:02:00Z</dcterms:created>
  <dcterms:modified xsi:type="dcterms:W3CDTF">2024-01-14T14:04:00Z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2022-08-05T00:00:00Z</vt:filetime>
  </property>
</Properties>
</file>