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65"/>
        <w:gridCol w:w="1317"/>
        <w:gridCol w:w="4693"/>
      </w:tblGrid>
      <w:tr w:rsidR="00757DF9" w:rsidTr="00757DF9">
        <w:trPr>
          <w:trHeight w:val="1104"/>
        </w:trPr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 w:rsidR="00757DF9" w:rsidRPr="00757DF9" w:rsidRDefault="00757DF9" w:rsidP="00757D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Нютагай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hангай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эмхи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зургаан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«Северобайкальск 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хото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гэһэн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нютагай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засагай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байгууламжын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захиргаанай</w:t>
            </w:r>
            <w:proofErr w:type="spellEnd"/>
            <w:r w:rsidRPr="00757DF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Соёлой</w:t>
            </w:r>
            <w:proofErr w:type="spellEnd"/>
            <w:r w:rsidRPr="00757DF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захиргаан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17" w:type="dxa"/>
            <w:vMerge w:val="restart"/>
            <w:tcBorders>
              <w:tl2br w:val="nil"/>
              <w:tr2bl w:val="nil"/>
            </w:tcBorders>
          </w:tcPr>
          <w:p w:rsidR="00757DF9" w:rsidRDefault="00723059" w:rsidP="00757DF9">
            <w:pPr>
              <w:widowControl w:val="0"/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15875</wp:posOffset>
                  </wp:positionV>
                  <wp:extent cx="741045" cy="963295"/>
                  <wp:effectExtent l="19050" t="0" r="1905" b="0"/>
                  <wp:wrapNone/>
                  <wp:docPr id="4" name="Изображение 3" descr="gerb_s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3" descr="gerb_s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3" w:type="dxa"/>
            <w:tcBorders>
              <w:tl2br w:val="nil"/>
              <w:tr2bl w:val="nil"/>
            </w:tcBorders>
            <w:vAlign w:val="center"/>
          </w:tcPr>
          <w:p w:rsidR="00757DF9" w:rsidRPr="00757DF9" w:rsidRDefault="00757DF9" w:rsidP="00757D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57DF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Муниципальное казённое учреждение</w:t>
            </w:r>
          </w:p>
          <w:p w:rsidR="00757DF9" w:rsidRPr="00757DF9" w:rsidRDefault="00757DF9" w:rsidP="00757DF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57DF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«Управление культуры администрации муниципального образования</w:t>
            </w:r>
          </w:p>
          <w:p w:rsidR="00757DF9" w:rsidRDefault="00757DF9" w:rsidP="00757DF9">
            <w:pPr>
              <w:widowControl w:val="0"/>
              <w:jc w:val="center"/>
            </w:pPr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>«г</w:t>
            </w:r>
            <w:proofErr w:type="spellStart"/>
            <w:r w:rsidRPr="00757DF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ород</w:t>
            </w:r>
            <w:proofErr w:type="spellEnd"/>
            <w:r w:rsidRPr="00757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Северобайкальск»</w:t>
            </w:r>
          </w:p>
        </w:tc>
      </w:tr>
      <w:tr w:rsidR="00757DF9" w:rsidTr="00757DF9">
        <w:trPr>
          <w:trHeight w:val="1240"/>
        </w:trPr>
        <w:tc>
          <w:tcPr>
            <w:tcW w:w="4065" w:type="dxa"/>
            <w:tcBorders>
              <w:tl2br w:val="nil"/>
              <w:tr2bl w:val="nil"/>
            </w:tcBorders>
          </w:tcPr>
          <w:p w:rsidR="00757DF9" w:rsidRDefault="00757DF9" w:rsidP="00757DF9">
            <w:pPr>
              <w:widowControl w:val="0"/>
              <w:jc w:val="both"/>
            </w:pPr>
          </w:p>
        </w:tc>
        <w:tc>
          <w:tcPr>
            <w:tcW w:w="1317" w:type="dxa"/>
            <w:vMerge/>
            <w:tcBorders>
              <w:tl2br w:val="nil"/>
              <w:tr2bl w:val="nil"/>
            </w:tcBorders>
          </w:tcPr>
          <w:p w:rsidR="00757DF9" w:rsidRDefault="00757DF9" w:rsidP="00757DF9">
            <w:pPr>
              <w:widowControl w:val="0"/>
              <w:jc w:val="both"/>
            </w:pPr>
          </w:p>
        </w:tc>
        <w:tc>
          <w:tcPr>
            <w:tcW w:w="4693" w:type="dxa"/>
            <w:tcBorders>
              <w:tl2br w:val="nil"/>
              <w:tr2bl w:val="nil"/>
            </w:tcBorders>
            <w:vAlign w:val="center"/>
          </w:tcPr>
          <w:p w:rsidR="00757DF9" w:rsidRDefault="00757DF9" w:rsidP="00757DF9">
            <w:pPr>
              <w:widowControl w:val="0"/>
              <w:jc w:val="center"/>
            </w:pPr>
          </w:p>
        </w:tc>
      </w:tr>
    </w:tbl>
    <w:p w:rsidR="002B71DD" w:rsidRPr="00074CD5" w:rsidRDefault="002B71DD" w:rsidP="002B71DD">
      <w:pPr>
        <w:ind w:left="212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074CD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74CD5">
        <w:rPr>
          <w:rFonts w:ascii="Times New Roman" w:hAnsi="Times New Roman"/>
          <w:sz w:val="28"/>
          <w:szCs w:val="28"/>
          <w:lang w:val="ru-RU"/>
        </w:rPr>
        <w:t xml:space="preserve"> Р И К А З</w:t>
      </w:r>
    </w:p>
    <w:p w:rsidR="002B71DD" w:rsidRPr="00074CD5" w:rsidRDefault="002B71DD" w:rsidP="002B71DD">
      <w:pPr>
        <w:rPr>
          <w:rFonts w:ascii="Times New Roman" w:hAnsi="Times New Roman"/>
          <w:sz w:val="28"/>
          <w:szCs w:val="28"/>
          <w:lang w:val="ru-RU"/>
        </w:rPr>
      </w:pPr>
    </w:p>
    <w:p w:rsidR="002B71DD" w:rsidRPr="00074CD5" w:rsidRDefault="00B60FDB" w:rsidP="002B71D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855574" w:rsidRPr="00074CD5">
        <w:rPr>
          <w:rFonts w:ascii="Times New Roman" w:hAnsi="Times New Roman"/>
          <w:sz w:val="28"/>
          <w:szCs w:val="28"/>
          <w:lang w:val="ru-RU"/>
        </w:rPr>
        <w:t>.</w:t>
      </w:r>
      <w:r w:rsidR="00DB795E">
        <w:rPr>
          <w:rFonts w:ascii="Times New Roman" w:hAnsi="Times New Roman"/>
          <w:sz w:val="28"/>
          <w:szCs w:val="28"/>
          <w:lang w:val="ru-RU"/>
        </w:rPr>
        <w:t>0</w:t>
      </w:r>
      <w:r w:rsidR="00C82A27">
        <w:rPr>
          <w:rFonts w:ascii="Times New Roman" w:hAnsi="Times New Roman"/>
          <w:sz w:val="28"/>
          <w:szCs w:val="28"/>
          <w:lang w:val="ru-RU"/>
        </w:rPr>
        <w:t>9</w:t>
      </w:r>
      <w:r w:rsidR="002B71DD" w:rsidRPr="00074CD5">
        <w:rPr>
          <w:rFonts w:ascii="Times New Roman" w:hAnsi="Times New Roman"/>
          <w:sz w:val="28"/>
          <w:szCs w:val="28"/>
          <w:lang w:val="ru-RU"/>
        </w:rPr>
        <w:t>.202</w:t>
      </w:r>
      <w:r w:rsidR="006F4E62">
        <w:rPr>
          <w:rFonts w:ascii="Times New Roman" w:hAnsi="Times New Roman"/>
          <w:sz w:val="28"/>
          <w:szCs w:val="28"/>
          <w:lang w:val="ru-RU"/>
        </w:rPr>
        <w:t>2</w:t>
      </w:r>
      <w:r w:rsidR="002B71DD" w:rsidRPr="00074CD5">
        <w:rPr>
          <w:rFonts w:ascii="Times New Roman" w:hAnsi="Times New Roman"/>
          <w:sz w:val="28"/>
          <w:szCs w:val="28"/>
          <w:lang w:val="ru-RU"/>
        </w:rPr>
        <w:t xml:space="preserve">г.                                                    </w:t>
      </w:r>
      <w:r w:rsidR="002B71D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01C5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5B5766">
        <w:rPr>
          <w:rFonts w:ascii="Times New Roman" w:hAnsi="Times New Roman"/>
          <w:sz w:val="28"/>
          <w:szCs w:val="28"/>
          <w:lang w:val="ru-RU"/>
        </w:rPr>
        <w:t>3</w:t>
      </w:r>
      <w:r w:rsidR="002B71DD" w:rsidRPr="00074CD5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</w:p>
    <w:p w:rsidR="002B71DD" w:rsidRPr="002B71DD" w:rsidRDefault="002B71DD" w:rsidP="002B71DD">
      <w:pPr>
        <w:rPr>
          <w:rFonts w:ascii="Times New Roman" w:hAnsi="Times New Roman"/>
          <w:sz w:val="28"/>
          <w:szCs w:val="28"/>
          <w:lang w:val="ru-RU"/>
        </w:rPr>
      </w:pPr>
      <w:r w:rsidRPr="002B71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2B71DD">
        <w:rPr>
          <w:rFonts w:ascii="Times New Roman" w:hAnsi="Times New Roman"/>
          <w:sz w:val="28"/>
          <w:szCs w:val="28"/>
          <w:lang w:val="ru-RU"/>
        </w:rPr>
        <w:t>г. Северобайкальск</w:t>
      </w:r>
    </w:p>
    <w:p w:rsidR="002B71DD" w:rsidRPr="002B71DD" w:rsidRDefault="002B71DD" w:rsidP="002B71DD">
      <w:pPr>
        <w:rPr>
          <w:rFonts w:ascii="Times New Roman" w:hAnsi="Times New Roman"/>
          <w:sz w:val="28"/>
          <w:szCs w:val="28"/>
          <w:lang w:val="ru-RU"/>
        </w:rPr>
      </w:pPr>
    </w:p>
    <w:p w:rsidR="002B71DD" w:rsidRPr="002B71DD" w:rsidRDefault="002B71DD" w:rsidP="002B71DD">
      <w:pPr>
        <w:rPr>
          <w:rFonts w:ascii="Times New Roman" w:hAnsi="Times New Roman"/>
          <w:sz w:val="28"/>
          <w:szCs w:val="28"/>
          <w:lang w:val="ru-RU"/>
        </w:rPr>
      </w:pPr>
    </w:p>
    <w:p w:rsidR="005B5766" w:rsidRDefault="00B60FDB" w:rsidP="005B5766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</w:t>
      </w:r>
      <w:r w:rsidRPr="00B60FD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утверждении </w:t>
      </w:r>
      <w:r w:rsidR="005B5766" w:rsidRPr="005B5766">
        <w:rPr>
          <w:rFonts w:ascii="Times New Roman" w:hAnsi="Times New Roman"/>
          <w:bCs/>
          <w:sz w:val="24"/>
          <w:szCs w:val="24"/>
          <w:lang w:val="ru-RU"/>
        </w:rPr>
        <w:t xml:space="preserve">Положение </w:t>
      </w:r>
      <w:proofErr w:type="gramStart"/>
      <w:r w:rsidR="005B5766" w:rsidRPr="005B5766">
        <w:rPr>
          <w:rFonts w:ascii="Times New Roman" w:hAnsi="Times New Roman"/>
          <w:bCs/>
          <w:sz w:val="24"/>
          <w:szCs w:val="24"/>
          <w:lang w:val="ru-RU"/>
        </w:rPr>
        <w:t>об</w:t>
      </w:r>
      <w:proofErr w:type="gramEnd"/>
      <w:r w:rsidR="005B5766" w:rsidRPr="005B576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B5766" w:rsidRDefault="005B5766" w:rsidP="005B5766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B5766">
        <w:rPr>
          <w:rFonts w:ascii="Times New Roman" w:hAnsi="Times New Roman"/>
          <w:bCs/>
          <w:sz w:val="24"/>
          <w:szCs w:val="24"/>
          <w:lang w:val="ru-RU"/>
        </w:rPr>
        <w:t xml:space="preserve">антикоррупционной политике </w:t>
      </w:r>
      <w:proofErr w:type="gramStart"/>
      <w:r w:rsidRPr="005B5766">
        <w:rPr>
          <w:rFonts w:ascii="Times New Roman" w:hAnsi="Times New Roman"/>
          <w:bCs/>
          <w:sz w:val="24"/>
          <w:szCs w:val="24"/>
          <w:lang w:val="ru-RU"/>
        </w:rPr>
        <w:t>в</w:t>
      </w:r>
      <w:proofErr w:type="gramEnd"/>
      <w:r w:rsidRPr="005B576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B5766" w:rsidRDefault="005B5766" w:rsidP="005B5766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B5766">
        <w:rPr>
          <w:rFonts w:ascii="Times New Roman" w:hAnsi="Times New Roman"/>
          <w:bCs/>
          <w:sz w:val="24"/>
          <w:szCs w:val="24"/>
          <w:lang w:val="ru-RU"/>
        </w:rPr>
        <w:t xml:space="preserve">муниципальном казенном </w:t>
      </w:r>
      <w:proofErr w:type="gramStart"/>
      <w:r w:rsidRPr="005B5766">
        <w:rPr>
          <w:rFonts w:ascii="Times New Roman" w:hAnsi="Times New Roman"/>
          <w:bCs/>
          <w:sz w:val="24"/>
          <w:szCs w:val="24"/>
          <w:lang w:val="ru-RU"/>
        </w:rPr>
        <w:t>учреждении</w:t>
      </w:r>
      <w:proofErr w:type="gramEnd"/>
      <w:r w:rsidRPr="005B576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B5766" w:rsidRDefault="005B5766" w:rsidP="005B5766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B5766">
        <w:rPr>
          <w:rFonts w:ascii="Times New Roman" w:hAnsi="Times New Roman"/>
          <w:bCs/>
          <w:sz w:val="24"/>
          <w:szCs w:val="24"/>
          <w:lang w:val="ru-RU"/>
        </w:rPr>
        <w:t xml:space="preserve">Управление культуры администрации </w:t>
      </w:r>
    </w:p>
    <w:p w:rsidR="008B54AD" w:rsidRPr="008B54AD" w:rsidRDefault="005B5766" w:rsidP="005B5766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B5766">
        <w:rPr>
          <w:rFonts w:ascii="Times New Roman" w:hAnsi="Times New Roman"/>
          <w:bCs/>
          <w:sz w:val="24"/>
          <w:szCs w:val="24"/>
          <w:lang w:val="ru-RU"/>
        </w:rPr>
        <w:t>МО «город Северобайкальск»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0F4A66" w:rsidRPr="000F4A66" w:rsidRDefault="000F4A66" w:rsidP="000F4A6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4A66" w:rsidRPr="00650E2A" w:rsidRDefault="000F4A66" w:rsidP="00074CD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F4A66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E17374" w:rsidRPr="00E17374">
        <w:rPr>
          <w:rFonts w:ascii="Times New Roman" w:hAnsi="Times New Roman"/>
          <w:color w:val="000000"/>
          <w:sz w:val="24"/>
          <w:szCs w:val="24"/>
          <w:lang w:val="ru-RU"/>
        </w:rPr>
        <w:t>Во исполнение требований статьи 13.3 Федерального закона Российской Федерации от 25.12.2008 № 273-ФЭ «О противодействии коррупции»</w:t>
      </w:r>
      <w:r w:rsidR="00650E2A" w:rsidRPr="00650E2A">
        <w:rPr>
          <w:rFonts w:ascii="Times New Roman" w:hAnsi="Times New Roman"/>
          <w:color w:val="000000"/>
          <w:sz w:val="24"/>
          <w:szCs w:val="24"/>
          <w:lang w:val="ru-RU"/>
        </w:rPr>
        <w:t>,</w:t>
      </w:r>
    </w:p>
    <w:p w:rsidR="000F4A66" w:rsidRPr="000F4A66" w:rsidRDefault="000F4A66" w:rsidP="000F4A66">
      <w:pPr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F4A66" w:rsidRPr="000F4A66" w:rsidRDefault="000F4A66" w:rsidP="000F4A66">
      <w:pPr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50E2A" w:rsidRPr="00650E2A" w:rsidRDefault="00650E2A" w:rsidP="00650E2A">
      <w:pPr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50E2A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650E2A">
        <w:rPr>
          <w:rFonts w:ascii="Times New Roman" w:hAnsi="Times New Roman"/>
          <w:sz w:val="24"/>
          <w:szCs w:val="24"/>
          <w:lang w:val="ru-RU"/>
        </w:rPr>
        <w:t xml:space="preserve"> Р И К А З Ы В А Ю:</w:t>
      </w:r>
    </w:p>
    <w:p w:rsidR="00650E2A" w:rsidRPr="00650E2A" w:rsidRDefault="00650E2A" w:rsidP="00650E2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50E2A" w:rsidRPr="00650E2A" w:rsidRDefault="00650E2A" w:rsidP="00650E2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2CAE" w:rsidRPr="001A0F40" w:rsidRDefault="00B60FDB" w:rsidP="001A0F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60FDB">
        <w:rPr>
          <w:rFonts w:ascii="Times New Roman" w:hAnsi="Times New Roman"/>
          <w:sz w:val="24"/>
          <w:szCs w:val="24"/>
          <w:lang w:val="ru-RU"/>
        </w:rPr>
        <w:t xml:space="preserve">Утвердить </w:t>
      </w:r>
      <w:r w:rsidR="00E17374" w:rsidRPr="00E17374">
        <w:rPr>
          <w:rFonts w:ascii="Times New Roman" w:hAnsi="Times New Roman"/>
          <w:sz w:val="24"/>
          <w:szCs w:val="24"/>
          <w:lang w:val="ru-RU"/>
        </w:rPr>
        <w:t>Положение об антикоррупционной политике в муниципальном казенном учреждении Управление культуры администрации МО «город Северобайкальск»</w:t>
      </w:r>
      <w:r w:rsidR="00E173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A0F40">
        <w:rPr>
          <w:rFonts w:ascii="Times New Roman" w:hAnsi="Times New Roman"/>
          <w:sz w:val="24"/>
          <w:szCs w:val="24"/>
          <w:lang w:val="ru-RU"/>
        </w:rPr>
        <w:t xml:space="preserve">согласно приложению к настоящему приказу. </w:t>
      </w:r>
    </w:p>
    <w:p w:rsidR="005849CB" w:rsidRPr="005849CB" w:rsidRDefault="00B60FDB" w:rsidP="005849C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60FDB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B60FDB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приказа </w:t>
      </w:r>
      <w:r w:rsidR="005849CB">
        <w:rPr>
          <w:rFonts w:ascii="Times New Roman" w:hAnsi="Times New Roman"/>
          <w:sz w:val="24"/>
          <w:szCs w:val="24"/>
          <w:lang w:val="ru-RU"/>
        </w:rPr>
        <w:t xml:space="preserve">возлагаю на ответственного </w:t>
      </w:r>
      <w:r w:rsidR="005849CB" w:rsidRPr="005849CB">
        <w:rPr>
          <w:rFonts w:ascii="Times New Roman" w:hAnsi="Times New Roman"/>
          <w:sz w:val="24"/>
          <w:szCs w:val="24"/>
          <w:lang w:val="ru-RU"/>
        </w:rPr>
        <w:t>за работу по профилактике коррупционных и иных правонарушений – юрисконсульта Управления культуры Викулову Ирину Юрьевну.</w:t>
      </w:r>
    </w:p>
    <w:p w:rsidR="00650E2A" w:rsidRPr="00FD098C" w:rsidRDefault="00650E2A" w:rsidP="00FD098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D098C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0F4A66" w:rsidRPr="000F4A66" w:rsidRDefault="000F4A66" w:rsidP="000F4A6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4A66" w:rsidRPr="000F4A66" w:rsidRDefault="000F4A66" w:rsidP="000F4A6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4A66" w:rsidRPr="000F4A66" w:rsidRDefault="000F4A66" w:rsidP="000F4A66">
      <w:pPr>
        <w:rPr>
          <w:rFonts w:ascii="Times New Roman" w:hAnsi="Times New Roman"/>
          <w:sz w:val="24"/>
          <w:szCs w:val="24"/>
          <w:lang w:val="ru-RU"/>
        </w:rPr>
      </w:pPr>
      <w:r w:rsidRPr="000F4A66">
        <w:rPr>
          <w:rFonts w:ascii="Times New Roman" w:hAnsi="Times New Roman"/>
          <w:sz w:val="24"/>
          <w:szCs w:val="24"/>
          <w:lang w:val="ru-RU"/>
        </w:rPr>
        <w:t>Начальник</w:t>
      </w:r>
      <w:r w:rsidRPr="000F4A66">
        <w:rPr>
          <w:rFonts w:ascii="Times New Roman" w:hAnsi="Times New Roman"/>
          <w:sz w:val="24"/>
          <w:szCs w:val="24"/>
          <w:lang w:val="ru-RU"/>
        </w:rPr>
        <w:tab/>
      </w:r>
      <w:r w:rsidRPr="000F4A66">
        <w:rPr>
          <w:rFonts w:ascii="Times New Roman" w:hAnsi="Times New Roman"/>
          <w:sz w:val="24"/>
          <w:szCs w:val="24"/>
          <w:lang w:val="ru-RU"/>
        </w:rPr>
        <w:tab/>
      </w:r>
      <w:r w:rsidRPr="000F4A66">
        <w:rPr>
          <w:rFonts w:ascii="Times New Roman" w:hAnsi="Times New Roman"/>
          <w:sz w:val="24"/>
          <w:szCs w:val="24"/>
          <w:lang w:val="ru-RU"/>
        </w:rPr>
        <w:tab/>
      </w:r>
      <w:r w:rsidRPr="000F4A66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0F4A66">
        <w:rPr>
          <w:rFonts w:ascii="Times New Roman" w:hAnsi="Times New Roman"/>
          <w:sz w:val="24"/>
          <w:szCs w:val="24"/>
          <w:lang w:val="ru-RU"/>
        </w:rPr>
        <w:t>С.Г. Зубарева</w:t>
      </w:r>
    </w:p>
    <w:p w:rsidR="000F4A66" w:rsidRPr="000F4A66" w:rsidRDefault="000F4A66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0F4A66" w:rsidRPr="000F4A66" w:rsidRDefault="000F4A66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0F4A66" w:rsidRPr="000F4A66" w:rsidRDefault="000F4A66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0F4A66" w:rsidRDefault="000F4A66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117333" w:rsidRDefault="00117333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1A0F40" w:rsidRDefault="001A0F40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FD098C" w:rsidRDefault="00FD098C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E17374" w:rsidRDefault="00E17374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E17374" w:rsidRDefault="00E17374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E17374" w:rsidRDefault="00E17374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413AF0" w:rsidRDefault="00413AF0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7F23CB" w:rsidRPr="000F4A66" w:rsidRDefault="007F23CB" w:rsidP="000F4A66">
      <w:pPr>
        <w:rPr>
          <w:rFonts w:ascii="Times New Roman" w:hAnsi="Times New Roman"/>
          <w:sz w:val="24"/>
          <w:szCs w:val="24"/>
          <w:lang w:val="ru-RU"/>
        </w:rPr>
      </w:pPr>
    </w:p>
    <w:p w:rsidR="000F4A66" w:rsidRPr="000F4A66" w:rsidRDefault="000F4A66" w:rsidP="000F4A66">
      <w:pPr>
        <w:rPr>
          <w:rFonts w:ascii="Times New Roman" w:hAnsi="Times New Roman"/>
          <w:sz w:val="18"/>
          <w:szCs w:val="18"/>
          <w:lang w:val="ru-RU"/>
        </w:rPr>
      </w:pPr>
      <w:r w:rsidRPr="000F4A66">
        <w:rPr>
          <w:rFonts w:ascii="Times New Roman" w:hAnsi="Times New Roman"/>
          <w:sz w:val="18"/>
          <w:szCs w:val="18"/>
          <w:lang w:val="ru-RU"/>
        </w:rPr>
        <w:t>В дело №</w:t>
      </w:r>
      <w:proofErr w:type="spellStart"/>
      <w:r w:rsidRPr="000F4A66">
        <w:rPr>
          <w:rFonts w:ascii="Times New Roman" w:hAnsi="Times New Roman"/>
          <w:sz w:val="18"/>
          <w:szCs w:val="18"/>
          <w:lang w:val="ru-RU"/>
        </w:rPr>
        <w:t>____за</w:t>
      </w:r>
      <w:proofErr w:type="spellEnd"/>
      <w:r w:rsidRPr="000F4A66">
        <w:rPr>
          <w:rFonts w:ascii="Times New Roman" w:hAnsi="Times New Roman"/>
          <w:sz w:val="18"/>
          <w:szCs w:val="18"/>
          <w:lang w:val="ru-RU"/>
        </w:rPr>
        <w:t xml:space="preserve"> 202</w:t>
      </w:r>
      <w:r w:rsidR="006F4E62">
        <w:rPr>
          <w:rFonts w:ascii="Times New Roman" w:hAnsi="Times New Roman"/>
          <w:sz w:val="18"/>
          <w:szCs w:val="18"/>
          <w:lang w:val="ru-RU"/>
        </w:rPr>
        <w:t>2</w:t>
      </w:r>
      <w:r w:rsidRPr="000F4A66">
        <w:rPr>
          <w:rFonts w:ascii="Times New Roman" w:hAnsi="Times New Roman"/>
          <w:sz w:val="18"/>
          <w:szCs w:val="18"/>
          <w:lang w:val="ru-RU"/>
        </w:rPr>
        <w:t xml:space="preserve"> год</w:t>
      </w:r>
    </w:p>
    <w:p w:rsidR="000F4A66" w:rsidRPr="000F4A66" w:rsidRDefault="000F4A66" w:rsidP="000F4A66">
      <w:pPr>
        <w:rPr>
          <w:rFonts w:ascii="Times New Roman" w:hAnsi="Times New Roman"/>
          <w:sz w:val="18"/>
          <w:szCs w:val="18"/>
          <w:lang w:val="ru-RU"/>
        </w:rPr>
      </w:pPr>
      <w:r w:rsidRPr="000F4A66">
        <w:rPr>
          <w:rFonts w:ascii="Times New Roman" w:hAnsi="Times New Roman"/>
          <w:sz w:val="18"/>
          <w:szCs w:val="18"/>
          <w:lang w:val="ru-RU"/>
        </w:rPr>
        <w:t xml:space="preserve">Инспектор по кадрам </w:t>
      </w:r>
    </w:p>
    <w:p w:rsidR="00757DF9" w:rsidRDefault="001A0F40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21</w:t>
      </w:r>
      <w:r w:rsidR="000F4A66" w:rsidRPr="000F4A66">
        <w:rPr>
          <w:rFonts w:ascii="Times New Roman" w:hAnsi="Times New Roman"/>
          <w:sz w:val="18"/>
          <w:szCs w:val="18"/>
          <w:lang w:val="ru-RU"/>
        </w:rPr>
        <w:t>.</w:t>
      </w:r>
      <w:r w:rsidR="00901C50">
        <w:rPr>
          <w:rFonts w:ascii="Times New Roman" w:hAnsi="Times New Roman"/>
          <w:sz w:val="18"/>
          <w:szCs w:val="18"/>
          <w:lang w:val="ru-RU"/>
        </w:rPr>
        <w:t>0</w:t>
      </w:r>
      <w:r w:rsidR="00C82A27">
        <w:rPr>
          <w:rFonts w:ascii="Times New Roman" w:hAnsi="Times New Roman"/>
          <w:sz w:val="18"/>
          <w:szCs w:val="18"/>
          <w:lang w:val="ru-RU"/>
        </w:rPr>
        <w:t>9</w:t>
      </w:r>
      <w:r w:rsidR="000F4A66" w:rsidRPr="000F4A66">
        <w:rPr>
          <w:rFonts w:ascii="Times New Roman" w:hAnsi="Times New Roman"/>
          <w:sz w:val="18"/>
          <w:szCs w:val="18"/>
          <w:lang w:val="ru-RU"/>
        </w:rPr>
        <w:t>.202</w:t>
      </w:r>
      <w:r w:rsidR="004E6B50">
        <w:rPr>
          <w:rFonts w:ascii="Times New Roman" w:hAnsi="Times New Roman"/>
          <w:sz w:val="18"/>
          <w:szCs w:val="18"/>
          <w:lang w:val="ru-RU"/>
        </w:rPr>
        <w:t>2</w:t>
      </w:r>
      <w:r w:rsidR="000F4A66" w:rsidRPr="000F4A66">
        <w:rPr>
          <w:rFonts w:ascii="Times New Roman" w:hAnsi="Times New Roman"/>
          <w:sz w:val="18"/>
          <w:szCs w:val="18"/>
          <w:lang w:val="ru-RU"/>
        </w:rPr>
        <w:t>г</w:t>
      </w:r>
      <w:r w:rsidR="003F0F69">
        <w:rPr>
          <w:rFonts w:ascii="Times New Roman" w:hAnsi="Times New Roman"/>
          <w:sz w:val="18"/>
          <w:szCs w:val="18"/>
          <w:lang w:val="ru-RU"/>
        </w:rPr>
        <w:t>.</w:t>
      </w:r>
    </w:p>
    <w:p w:rsidR="007F23CB" w:rsidRDefault="00F654B0" w:rsidP="007F23CB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Приложение</w:t>
      </w:r>
    </w:p>
    <w:p w:rsidR="007F23CB" w:rsidRDefault="007F23CB" w:rsidP="007F23CB">
      <w:pPr>
        <w:jc w:val="right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Утвержден приказом от 21.09.2022г. №</w:t>
      </w:r>
      <w:r>
        <w:rPr>
          <w:rFonts w:ascii="Times New Roman" w:hAnsi="Times New Roman"/>
          <w:bCs/>
          <w:sz w:val="24"/>
          <w:szCs w:val="24"/>
          <w:u w:val="single"/>
          <w:lang w:val="ru-RU"/>
        </w:rPr>
        <w:t xml:space="preserve"> 11</w:t>
      </w:r>
      <w:r w:rsidR="00F654B0">
        <w:rPr>
          <w:rFonts w:ascii="Times New Roman" w:hAnsi="Times New Roman"/>
          <w:bCs/>
          <w:sz w:val="24"/>
          <w:szCs w:val="24"/>
          <w:u w:val="single"/>
          <w:lang w:val="ru-RU"/>
        </w:rPr>
        <w:t>3</w:t>
      </w:r>
    </w:p>
    <w:p w:rsidR="007F23CB" w:rsidRDefault="007F23CB" w:rsidP="007F23CB">
      <w:pPr>
        <w:jc w:val="right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7F23CB" w:rsidRDefault="007F23CB" w:rsidP="007F23CB">
      <w:pPr>
        <w:jc w:val="right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7F23CB" w:rsidRPr="007F23CB" w:rsidRDefault="007F23CB" w:rsidP="007F2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23CB">
        <w:rPr>
          <w:rFonts w:ascii="Times New Roman" w:hAnsi="Times New Roman"/>
          <w:b/>
          <w:sz w:val="28"/>
          <w:szCs w:val="28"/>
          <w:lang w:val="ru-RU"/>
        </w:rPr>
        <w:t>Положение об антикоррупционной политике в муниципальном казенном учреждении Управление культуры администрации МО «город Северобайкальск»</w:t>
      </w:r>
    </w:p>
    <w:p w:rsidR="007F23CB" w:rsidRPr="007F23CB" w:rsidRDefault="007F23CB" w:rsidP="007F23C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>1</w:t>
      </w:r>
      <w:r w:rsidRPr="007F23CB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1.1. Настоящая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антикоррупционная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политика (далее – политика) разработана в соответствии с законодательством Российской Федерации о противодействии и предупреждении коррупции, и является локальным  нормативным актом муниципального казенного учреждения Управление культуры администрации муниципального образования «город Северобайкальск»  (далее – Управление культуры</w:t>
      </w: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7F23CB">
        <w:rPr>
          <w:rFonts w:ascii="Times New Roman" w:hAnsi="Times New Roman"/>
          <w:sz w:val="28"/>
          <w:szCs w:val="28"/>
          <w:lang w:val="ru-RU"/>
        </w:rPr>
        <w:t xml:space="preserve">, представляющем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Управлении культуры, а также соблюдение норм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антикоррупционного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законодательства работниками Управления культуры</w:t>
      </w: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7F23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1.2. При выявлении необходимости внедрения в работу Управления культуры  иных, наиболее эффективных положений настоящей политики или связанных с ней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антикоррупционных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мероприятий, либо при изменении требований законодательства Управление культуры  осуществляет работу по пересмотру и изменению настоящей политики или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антикоррупционных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мероприятий.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>1.3. Правовую основу антикоррупционной политики Управления культуры  составляют: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 Конституция Российской Федерации;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 Федеральный закон от 25.12.2008 г . № 273-ФЗ «О противодействии коррупции»;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 Указ Президента Российской Федерации от 08.07.2013 г. № 613 «Вопросы противодействия коррупции»;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 Указ Президента Российской Федерации от 19.05.2008 года № 815 «О мерах по противодействию коррупции»;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-Закон Республики Бурятия от 16.03.2009 </w:t>
      </w:r>
      <w:r w:rsidRPr="00E24075">
        <w:rPr>
          <w:rFonts w:ascii="Times New Roman" w:hAnsi="Times New Roman"/>
          <w:sz w:val="28"/>
          <w:szCs w:val="28"/>
        </w:rPr>
        <w:t>N</w:t>
      </w:r>
      <w:r w:rsidRPr="007F23CB">
        <w:rPr>
          <w:rFonts w:ascii="Times New Roman" w:hAnsi="Times New Roman"/>
          <w:sz w:val="28"/>
          <w:szCs w:val="28"/>
          <w:lang w:val="ru-RU"/>
        </w:rPr>
        <w:t xml:space="preserve"> 701-</w:t>
      </w:r>
      <w:r w:rsidRPr="00E24075">
        <w:rPr>
          <w:rFonts w:ascii="Times New Roman" w:hAnsi="Times New Roman"/>
          <w:sz w:val="28"/>
          <w:szCs w:val="28"/>
        </w:rPr>
        <w:t>IV</w:t>
      </w:r>
      <w:r w:rsidRPr="007F23CB">
        <w:rPr>
          <w:rFonts w:ascii="Times New Roman" w:hAnsi="Times New Roman"/>
          <w:sz w:val="28"/>
          <w:szCs w:val="28"/>
          <w:lang w:val="ru-RU"/>
        </w:rPr>
        <w:t xml:space="preserve"> "О противодействии коррупции в Республике Бурятия"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1.4. Основные понятия и определения: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>-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F23CB">
        <w:rPr>
          <w:rFonts w:ascii="Times New Roman" w:hAnsi="Times New Roman"/>
          <w:sz w:val="28"/>
          <w:szCs w:val="28"/>
          <w:lang w:val="ru-RU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</w:t>
      </w:r>
      <w:r w:rsidRPr="00E24075">
        <w:rPr>
          <w:rFonts w:ascii="Times New Roman" w:hAnsi="Times New Roman"/>
          <w:sz w:val="28"/>
          <w:szCs w:val="28"/>
        </w:rPr>
        <w:t>N</w:t>
      </w:r>
      <w:r w:rsidRPr="007F23CB">
        <w:rPr>
          <w:rFonts w:ascii="Times New Roman" w:hAnsi="Times New Roman"/>
          <w:sz w:val="28"/>
          <w:szCs w:val="28"/>
          <w:lang w:val="ru-RU"/>
        </w:rPr>
        <w:t xml:space="preserve"> 273-ФЗ "О противодействии коррупции");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lastRenderedPageBreak/>
        <w:t xml:space="preserve"> -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</w:t>
      </w:r>
      <w:r w:rsidRPr="00E24075">
        <w:rPr>
          <w:rFonts w:ascii="Times New Roman" w:hAnsi="Times New Roman"/>
          <w:sz w:val="28"/>
          <w:szCs w:val="28"/>
        </w:rPr>
        <w:t>N</w:t>
      </w:r>
      <w:r w:rsidRPr="007F23CB">
        <w:rPr>
          <w:rFonts w:ascii="Times New Roman" w:hAnsi="Times New Roman"/>
          <w:sz w:val="28"/>
          <w:szCs w:val="28"/>
          <w:lang w:val="ru-RU"/>
        </w:rPr>
        <w:t xml:space="preserve"> 273-ФЗ "О противодействии коррупции"):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в) по минимизации и (или) ликвидации последствий коррупционных правонарушений.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>- 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F23CB">
        <w:rPr>
          <w:rFonts w:ascii="Times New Roman" w:hAnsi="Times New Roman"/>
          <w:sz w:val="28"/>
          <w:szCs w:val="28"/>
          <w:lang w:val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>- 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F23CB">
        <w:rPr>
          <w:rFonts w:ascii="Times New Roman" w:hAnsi="Times New Roman"/>
          <w:sz w:val="28"/>
          <w:szCs w:val="28"/>
          <w:lang w:val="ru-RU"/>
        </w:rPr>
        <w:t xml:space="preserve"> (представителем организации) которой он является;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- 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7F23CB" w:rsidRPr="007F23CB" w:rsidRDefault="007F23CB" w:rsidP="007F2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23CB">
        <w:rPr>
          <w:rFonts w:ascii="Times New Roman" w:hAnsi="Times New Roman"/>
          <w:b/>
          <w:sz w:val="28"/>
          <w:szCs w:val="28"/>
          <w:lang w:val="ru-RU"/>
        </w:rPr>
        <w:t xml:space="preserve">2. Цели и задачи антикоррупционной политики Управления культуры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2.1. Основными целями антикоррупционной политики Управления культуры являются: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>- предупреждение коррупции в Управлении культуры</w:t>
      </w: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7F23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 обеспечение ответственности за коррупционные проявления;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 формирование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антикоррупционного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сознания у работников.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>2.2. Достижение целей политики в Управлении культуры  осуществляется путем реализации следующих задач: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 формирование у работников единообразного понимания позиции Управления культуры  о неприятии коррупции в любых формах и проявлениях;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lastRenderedPageBreak/>
        <w:t xml:space="preserve">- минимизация </w:t>
      </w: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>риска вовлечения работников Управления культуры</w:t>
      </w:r>
      <w:proofErr w:type="gramEnd"/>
      <w:r w:rsidRPr="007F23CB">
        <w:rPr>
          <w:rFonts w:ascii="Times New Roman" w:hAnsi="Times New Roman"/>
          <w:sz w:val="28"/>
          <w:szCs w:val="28"/>
          <w:lang w:val="ru-RU"/>
        </w:rPr>
        <w:t xml:space="preserve">  в коррупционную деятельность;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 мониторинг эффективности мер антикоррупционной политики;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 установление обязанности работников Управления культуры  знать и соблюдать требования настоящей политики, ключевые нормы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антикоррупционного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законодательства;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>- обеспечение ответственности за коррупционные правонарушения во всех случаях, прямо предусмотренных нормативными правовыми актами.</w:t>
      </w:r>
    </w:p>
    <w:p w:rsidR="007F23CB" w:rsidRPr="007F23CB" w:rsidRDefault="007F23CB" w:rsidP="007F2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23CB">
        <w:rPr>
          <w:rFonts w:ascii="Times New Roman" w:hAnsi="Times New Roman"/>
          <w:b/>
          <w:sz w:val="28"/>
          <w:szCs w:val="28"/>
          <w:lang w:val="ru-RU"/>
        </w:rPr>
        <w:t>3. Основные принципы антикоррупционной политики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3.1. Принцип соответствия политики действующему законодательству и общепринятым нормам. (Настоящая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антикоррупционная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политика соответствует Конституции Российской Федерации, законодательству Российской Федерации и иным нормативно-правовым актам, применимым к Управлению культуры).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3.2. Принцип личного примера руководства. (Ключевая роль начальника  Управления культуры  в формировании культуры нетерпимости к коррупции и в создании антикоррупционной системы предупреждения и противодействия коррупции в Управлении культуры).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3CB">
        <w:rPr>
          <w:rFonts w:ascii="Times New Roman" w:hAnsi="Times New Roman"/>
          <w:sz w:val="28"/>
          <w:szCs w:val="28"/>
          <w:lang w:val="ru-RU"/>
        </w:rPr>
        <w:tab/>
        <w:t xml:space="preserve">3.3. Принцип вовлеченности работников. (В  Управлении культуры регулярно информируют работников о положениях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антикоррупционного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законодательства и активно привлекают к участию в формировании и реализации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антикоррупционных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процедур).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3.4. Принцип соразмерности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антикоррупционных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процедур риску коррупции. (В Управлении культуры  разработаны и выполняется комплекс мероприятий, позволяющих снизить вероятность вовлечения Управления культуры, ее начальника  и работников в коррупционную деятельность).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3.5. Принцип эффективности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антикоррупционных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процедур. (Применение в Управлении культуры  таких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антикоррупционных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>приносят значимый результат</w:t>
      </w:r>
      <w:proofErr w:type="gramEnd"/>
      <w:r w:rsidRPr="007F23CB">
        <w:rPr>
          <w:rFonts w:ascii="Times New Roman" w:hAnsi="Times New Roman"/>
          <w:sz w:val="28"/>
          <w:szCs w:val="28"/>
          <w:lang w:val="ru-RU"/>
        </w:rPr>
        <w:t xml:space="preserve">.).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3.6. Принцип ответственности и неотвратимости наказания. (Неотвратимость наказания для работников Управления культуры 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</w:t>
      </w: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>обязанностей</w:t>
      </w:r>
      <w:proofErr w:type="gramEnd"/>
      <w:r w:rsidRPr="007F23CB">
        <w:rPr>
          <w:rFonts w:ascii="Times New Roman" w:hAnsi="Times New Roman"/>
          <w:sz w:val="28"/>
          <w:szCs w:val="28"/>
          <w:lang w:val="ru-RU"/>
        </w:rPr>
        <w:t xml:space="preserve"> а также персональная ответственность начальника  за реализацию внутриорганизационной антикоррупционной политики).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3.7. Принцип постоянного контроля и регулярного мониторинга. (В связи с возможным изменением во времени коррупционных рисков и иных факторов, оказывающих влияние на хозяйственную деятельность, Управление культуры 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их). </w:t>
      </w:r>
    </w:p>
    <w:p w:rsidR="007F23CB" w:rsidRPr="007F23CB" w:rsidRDefault="007F23CB" w:rsidP="007F2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23CB">
        <w:rPr>
          <w:rFonts w:ascii="Times New Roman" w:hAnsi="Times New Roman"/>
          <w:b/>
          <w:sz w:val="28"/>
          <w:szCs w:val="28"/>
          <w:lang w:val="ru-RU"/>
        </w:rPr>
        <w:t>4. Область применения Антикоррупционной политики и круг, лиц попадающих под ее действие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lastRenderedPageBreak/>
        <w:t xml:space="preserve">4.1. Основным кругом лиц, попадающих под действие политики, являются работники Управления культуры,  находящиеся с ней в трудовых отношениях, вне зависимости от занимаемой должности и выполняемых функций.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4.2. Обязанности работников Управления культуры  в связи с предупреждением и противодействием коррупции: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4.2.1. Воздерживаться: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>- от совершения и (или) участия в совершении коррупционных правонарушений в интересах или от имени Управления культуры;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-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Управления культуры</w:t>
      </w: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7F23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3CB">
        <w:rPr>
          <w:rFonts w:ascii="Times New Roman" w:hAnsi="Times New Roman"/>
          <w:sz w:val="28"/>
          <w:szCs w:val="28"/>
          <w:lang w:val="ru-RU"/>
        </w:rPr>
        <w:tab/>
        <w:t xml:space="preserve">4.2.2. Незамедлительно информировать  начальника и  (или) лицо, ответственное за реализацию антикоррупционной политики: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-о случаях склонения работника к совершению коррупционных правонарушений;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-о ставшей известной работнику информации о случаях совершения коррупционных правонарушений другими работниками или иными лицами;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4.2.3. Сообщать начальнику  о возможности возникновения либо возникшем у работника конфликте интересов. </w:t>
      </w:r>
    </w:p>
    <w:p w:rsidR="007F23CB" w:rsidRPr="007F23CB" w:rsidRDefault="007F23CB" w:rsidP="007F2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23CB">
        <w:rPr>
          <w:rFonts w:ascii="Times New Roman" w:hAnsi="Times New Roman"/>
          <w:b/>
          <w:sz w:val="28"/>
          <w:szCs w:val="28"/>
          <w:lang w:val="ru-RU"/>
        </w:rPr>
        <w:t>5. Организационные основы противодействия коррупции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5.1. Общее руководство мероприятиями, направленными на противодействие коррупции в Управлении культуры  осуществляет юрисконсульт.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5.2. Юрисконсульт: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>- разрабатывает проекты локальных актов по вопросам противодействия коррупции;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- осуществляет противодействие коррупции в пределах своих полномочий;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- принимает заявления работников Управления культуры  о фактах коррупционных проявлений работниками Управления культуры  для последующего их направления в правоохранительные органы;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- осуществляет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антикоррупционную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пропаганду и воспитание работников Управления культуры; 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>- взаимодействует с правоохранительными органами, с органами государственной власти, органами самоуправления, муниципальными и общественными комиссиями по вопросам противодействия коррупции, также с гражданами и институтами гражданского общества.</w:t>
      </w:r>
    </w:p>
    <w:p w:rsidR="007F23CB" w:rsidRPr="00F654B0" w:rsidRDefault="007F23CB" w:rsidP="007F2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4B0">
        <w:rPr>
          <w:rFonts w:ascii="Times New Roman" w:hAnsi="Times New Roman"/>
          <w:b/>
          <w:sz w:val="28"/>
          <w:szCs w:val="28"/>
          <w:lang w:val="ru-RU"/>
        </w:rPr>
        <w:t>6. Меры противодействия коррупции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>6.1. В Управлении культуры разработан Порядок уведомления работодателя о фактах обращения в целях склонения работника  к совершению коррупционных правонарушений или ставшей известной работнику информации о случаях совершения коррупционных правонарушений (далее – Порядок). Порядок упорядочивает механизм обращения, регистрации, рассмотрении поступающих от работников уведомлений о случаях склонения работника к совершению к совершению коррупционных правонарушений.</w:t>
      </w:r>
    </w:p>
    <w:p w:rsidR="007F23CB" w:rsidRPr="007F23CB" w:rsidRDefault="007F23CB" w:rsidP="007F2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23CB">
        <w:rPr>
          <w:rFonts w:ascii="Times New Roman" w:hAnsi="Times New Roman"/>
          <w:b/>
          <w:sz w:val="28"/>
          <w:szCs w:val="28"/>
          <w:lang w:val="ru-RU"/>
        </w:rPr>
        <w:t>7. Ответственность работников</w:t>
      </w:r>
    </w:p>
    <w:p w:rsidR="007F23CB" w:rsidRPr="007F23CB" w:rsidRDefault="007F23CB" w:rsidP="007F2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3CB">
        <w:rPr>
          <w:rFonts w:ascii="Times New Roman" w:hAnsi="Times New Roman"/>
          <w:sz w:val="28"/>
          <w:szCs w:val="28"/>
          <w:lang w:val="ru-RU"/>
        </w:rPr>
        <w:tab/>
        <w:t xml:space="preserve">7.1. Работники Управления культуры, независимо от занимаемой должности, несут ответственность, предусмотренную действующим законодательством Российской Федерации за соблюдение принципов и требований настоящей </w:t>
      </w:r>
      <w:r w:rsidRPr="007F23CB">
        <w:rPr>
          <w:rFonts w:ascii="Times New Roman" w:hAnsi="Times New Roman"/>
          <w:sz w:val="28"/>
          <w:szCs w:val="28"/>
          <w:lang w:val="ru-RU"/>
        </w:rPr>
        <w:lastRenderedPageBreak/>
        <w:t xml:space="preserve">Антикоррупционной политики. А также за действие (бездействие) подчиненных им лиц, нарушающих эти принципы и требования. 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7.2. К мерам ответственности за коррупционные проявления в Управлении культуры относятся: меры уголовной, административной и дисциплинарной ответственности в соответствии с законодательством Российской Федерации. </w:t>
      </w:r>
    </w:p>
    <w:p w:rsidR="007F23CB" w:rsidRPr="007F23CB" w:rsidRDefault="007F23CB" w:rsidP="007F2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23CB">
        <w:rPr>
          <w:rFonts w:ascii="Times New Roman" w:hAnsi="Times New Roman"/>
          <w:b/>
          <w:sz w:val="28"/>
          <w:szCs w:val="28"/>
          <w:lang w:val="ru-RU"/>
        </w:rPr>
        <w:t>8. Внесение изменений</w:t>
      </w:r>
    </w:p>
    <w:p w:rsidR="007F23CB" w:rsidRPr="007F23CB" w:rsidRDefault="007F23CB" w:rsidP="007F2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23CB">
        <w:rPr>
          <w:rFonts w:ascii="Times New Roman" w:hAnsi="Times New Roman"/>
          <w:sz w:val="28"/>
          <w:szCs w:val="28"/>
          <w:lang w:val="ru-RU"/>
        </w:rPr>
        <w:t xml:space="preserve">8.1. При выявлении недостаточно эффективных положений </w:t>
      </w:r>
      <w:proofErr w:type="spellStart"/>
      <w:r w:rsidRPr="007F23CB">
        <w:rPr>
          <w:rFonts w:ascii="Times New Roman" w:hAnsi="Times New Roman"/>
          <w:sz w:val="28"/>
          <w:szCs w:val="28"/>
          <w:lang w:val="ru-RU"/>
        </w:rPr>
        <w:t>Антикоррупционных</w:t>
      </w:r>
      <w:proofErr w:type="spellEnd"/>
      <w:r w:rsidRPr="007F23CB">
        <w:rPr>
          <w:rFonts w:ascii="Times New Roman" w:hAnsi="Times New Roman"/>
          <w:sz w:val="28"/>
          <w:szCs w:val="28"/>
          <w:lang w:val="ru-RU"/>
        </w:rPr>
        <w:t xml:space="preserve"> политики Управления культуры я либо при изменении требований законодательства Российской Федерации Управление культуры  организует выработку и реализацию плана действий по актуализации Антикоррупционной политики</w:t>
      </w:r>
      <w:proofErr w:type="gramStart"/>
      <w:r w:rsidRPr="007F23CB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7F23CB" w:rsidRPr="003F0F69" w:rsidRDefault="007F23CB" w:rsidP="007F23CB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sectPr w:rsidR="007F23CB" w:rsidRPr="003F0F69" w:rsidSect="000D2DAF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583A"/>
    <w:multiLevelType w:val="multilevel"/>
    <w:tmpl w:val="D5F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B3F7B33"/>
    <w:multiLevelType w:val="hybridMultilevel"/>
    <w:tmpl w:val="88105C42"/>
    <w:lvl w:ilvl="0" w:tplc="CB6A52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4D57F94"/>
    <w:multiLevelType w:val="hybridMultilevel"/>
    <w:tmpl w:val="6768602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6463012"/>
    <w:multiLevelType w:val="hybridMultilevel"/>
    <w:tmpl w:val="000E75A2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3695989"/>
    <w:rsid w:val="000274C8"/>
    <w:rsid w:val="00051AE4"/>
    <w:rsid w:val="00062A2A"/>
    <w:rsid w:val="00074CD5"/>
    <w:rsid w:val="000910D8"/>
    <w:rsid w:val="000D2DAF"/>
    <w:rsid w:val="000F4A66"/>
    <w:rsid w:val="00117333"/>
    <w:rsid w:val="00160167"/>
    <w:rsid w:val="00177D45"/>
    <w:rsid w:val="0019156A"/>
    <w:rsid w:val="001920D0"/>
    <w:rsid w:val="001A0F40"/>
    <w:rsid w:val="0022728D"/>
    <w:rsid w:val="00292223"/>
    <w:rsid w:val="002B71DD"/>
    <w:rsid w:val="002D0FB9"/>
    <w:rsid w:val="002E0ABF"/>
    <w:rsid w:val="00303623"/>
    <w:rsid w:val="00371110"/>
    <w:rsid w:val="00371665"/>
    <w:rsid w:val="003A794A"/>
    <w:rsid w:val="003C4637"/>
    <w:rsid w:val="003E0D47"/>
    <w:rsid w:val="003E2CBE"/>
    <w:rsid w:val="003F0F69"/>
    <w:rsid w:val="00413AF0"/>
    <w:rsid w:val="004356D7"/>
    <w:rsid w:val="004763B2"/>
    <w:rsid w:val="00477879"/>
    <w:rsid w:val="00491B7D"/>
    <w:rsid w:val="00494654"/>
    <w:rsid w:val="004D32C4"/>
    <w:rsid w:val="004E2CAE"/>
    <w:rsid w:val="004E6B50"/>
    <w:rsid w:val="00511F07"/>
    <w:rsid w:val="005223DC"/>
    <w:rsid w:val="005849CB"/>
    <w:rsid w:val="005A2C7C"/>
    <w:rsid w:val="005B5766"/>
    <w:rsid w:val="005E71B6"/>
    <w:rsid w:val="005F5CBE"/>
    <w:rsid w:val="006479CE"/>
    <w:rsid w:val="00650E2A"/>
    <w:rsid w:val="006726D1"/>
    <w:rsid w:val="006B4697"/>
    <w:rsid w:val="006B7AA7"/>
    <w:rsid w:val="006D7C0D"/>
    <w:rsid w:val="006F4E62"/>
    <w:rsid w:val="00723059"/>
    <w:rsid w:val="00757DF9"/>
    <w:rsid w:val="007B18F2"/>
    <w:rsid w:val="007B2D6F"/>
    <w:rsid w:val="007B732A"/>
    <w:rsid w:val="007E4B3D"/>
    <w:rsid w:val="007F23CB"/>
    <w:rsid w:val="007F6C53"/>
    <w:rsid w:val="0085012E"/>
    <w:rsid w:val="00855574"/>
    <w:rsid w:val="008B54AD"/>
    <w:rsid w:val="008E367C"/>
    <w:rsid w:val="008F5F8B"/>
    <w:rsid w:val="00901C50"/>
    <w:rsid w:val="009114BA"/>
    <w:rsid w:val="00945643"/>
    <w:rsid w:val="009D27B2"/>
    <w:rsid w:val="009E5A97"/>
    <w:rsid w:val="00AC6FCC"/>
    <w:rsid w:val="00AD099A"/>
    <w:rsid w:val="00AE5EF3"/>
    <w:rsid w:val="00B167C7"/>
    <w:rsid w:val="00B334CC"/>
    <w:rsid w:val="00B36FCD"/>
    <w:rsid w:val="00B46D06"/>
    <w:rsid w:val="00B60FDB"/>
    <w:rsid w:val="00B911D2"/>
    <w:rsid w:val="00BD6C7D"/>
    <w:rsid w:val="00C14C6E"/>
    <w:rsid w:val="00C66CAB"/>
    <w:rsid w:val="00C67E9D"/>
    <w:rsid w:val="00C82A27"/>
    <w:rsid w:val="00CA399B"/>
    <w:rsid w:val="00CD7CC9"/>
    <w:rsid w:val="00D04BA3"/>
    <w:rsid w:val="00D06D0E"/>
    <w:rsid w:val="00D2520E"/>
    <w:rsid w:val="00D42E30"/>
    <w:rsid w:val="00D766A6"/>
    <w:rsid w:val="00DB143D"/>
    <w:rsid w:val="00DB795E"/>
    <w:rsid w:val="00DE40F1"/>
    <w:rsid w:val="00E05F03"/>
    <w:rsid w:val="00E17374"/>
    <w:rsid w:val="00E61447"/>
    <w:rsid w:val="00E76CE7"/>
    <w:rsid w:val="00EA1C79"/>
    <w:rsid w:val="00ED6557"/>
    <w:rsid w:val="00F32C00"/>
    <w:rsid w:val="00F32F21"/>
    <w:rsid w:val="00F654B0"/>
    <w:rsid w:val="00F9002F"/>
    <w:rsid w:val="00FD098C"/>
    <w:rsid w:val="00FE406D"/>
    <w:rsid w:val="6369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DA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167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074CD5"/>
    <w:pPr>
      <w:ind w:left="720"/>
      <w:contextualSpacing/>
    </w:pPr>
  </w:style>
  <w:style w:type="paragraph" w:styleId="a6">
    <w:name w:val="No Spacing"/>
    <w:uiPriority w:val="99"/>
    <w:qFormat/>
    <w:rsid w:val="005849CB"/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</dc:creator>
  <cp:lastModifiedBy>Любимая</cp:lastModifiedBy>
  <cp:revision>2</cp:revision>
  <cp:lastPrinted>2022-05-11T08:56:00Z</cp:lastPrinted>
  <dcterms:created xsi:type="dcterms:W3CDTF">2023-06-22T01:52:00Z</dcterms:created>
  <dcterms:modified xsi:type="dcterms:W3CDTF">2023-06-22T01:52:00Z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