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8C" w:rsidRDefault="00570D8C" w:rsidP="00570D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 Narrow" w:hAnsi="Arial Narrow" w:cs="Arial Narrow"/>
          <w:b/>
          <w:bCs/>
          <w:sz w:val="28"/>
          <w:szCs w:val="28"/>
        </w:rPr>
      </w:pPr>
      <w:r w:rsidRPr="00570D8C">
        <w:rPr>
          <w:rFonts w:ascii="Arial Narrow" w:hAnsi="Arial Narrow" w:cs="Arial Narrow"/>
          <w:b/>
          <w:bCs/>
          <w:sz w:val="28"/>
          <w:szCs w:val="28"/>
        </w:rPr>
        <w:t>"Кодекс Российской Федерации об административных правонарушениях" от 30.12.2001 N 195-ФЗ (ред. от 23.06.2020) (с изм. и доп., вступ. в силу с 04.07.2020)</w:t>
      </w:r>
    </w:p>
    <w:p w:rsidR="00570D8C" w:rsidRDefault="00570D8C" w:rsidP="00570D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 Narrow" w:hAnsi="Arial Narrow" w:cs="Arial Narrow"/>
          <w:b/>
          <w:bCs/>
          <w:sz w:val="28"/>
          <w:szCs w:val="28"/>
        </w:rPr>
      </w:pPr>
    </w:p>
    <w:p w:rsidR="00570D8C" w:rsidRDefault="00570D8C" w:rsidP="00570D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Выписка.</w:t>
      </w:r>
      <w:bookmarkStart w:id="0" w:name="_GoBack"/>
      <w:bookmarkEnd w:id="0"/>
    </w:p>
    <w:p w:rsidR="00570D8C" w:rsidRDefault="00570D8C" w:rsidP="00570D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 Narrow" w:hAnsi="Arial Narrow" w:cs="Arial Narrow"/>
          <w:b/>
          <w:bCs/>
          <w:sz w:val="28"/>
          <w:szCs w:val="28"/>
        </w:rPr>
      </w:pPr>
    </w:p>
    <w:p w:rsidR="00570D8C" w:rsidRDefault="00570D8C" w:rsidP="00570D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Статья 20.35. Нарушение требований к антитеррористической защищенности объектов (территорий) и объектов (территорий) религиозных организаций</w:t>
      </w:r>
    </w:p>
    <w:p w:rsidR="00570D8C" w:rsidRDefault="00570D8C" w:rsidP="00570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(</w:t>
      </w:r>
      <w:proofErr w:type="gramStart"/>
      <w:r>
        <w:rPr>
          <w:rFonts w:ascii="Arial Narrow" w:hAnsi="Arial Narrow" w:cs="Arial Narrow"/>
          <w:b/>
          <w:bCs/>
          <w:sz w:val="28"/>
          <w:szCs w:val="28"/>
        </w:rPr>
        <w:t>введена</w:t>
      </w:r>
      <w:proofErr w:type="gramEnd"/>
      <w:r>
        <w:rPr>
          <w:rFonts w:ascii="Arial Narrow" w:hAnsi="Arial Narrow" w:cs="Arial Narrow"/>
          <w:b/>
          <w:bCs/>
          <w:sz w:val="28"/>
          <w:szCs w:val="28"/>
        </w:rPr>
        <w:t xml:space="preserve"> Федеральным </w:t>
      </w:r>
      <w:hyperlink r:id="rId5" w:history="1">
        <w:r>
          <w:rPr>
            <w:rFonts w:ascii="Arial Narrow" w:hAnsi="Arial Narrow" w:cs="Arial Narrow"/>
            <w:b/>
            <w:bCs/>
            <w:color w:val="0000FF"/>
            <w:sz w:val="28"/>
            <w:szCs w:val="28"/>
          </w:rPr>
          <w:t>законом</w:t>
        </w:r>
      </w:hyperlink>
      <w:r>
        <w:rPr>
          <w:rFonts w:ascii="Arial Narrow" w:hAnsi="Arial Narrow" w:cs="Arial Narrow"/>
          <w:b/>
          <w:bCs/>
          <w:sz w:val="28"/>
          <w:szCs w:val="28"/>
        </w:rPr>
        <w:t xml:space="preserve"> от 16.12.2019 N 441-ФЗ)</w:t>
      </w:r>
    </w:p>
    <w:p w:rsidR="00570D8C" w:rsidRDefault="00570D8C" w:rsidP="00570D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70D8C" w:rsidRDefault="00570D8C" w:rsidP="00570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1. Нарушение </w:t>
      </w:r>
      <w:hyperlink r:id="rId6" w:history="1">
        <w:r>
          <w:rPr>
            <w:rFonts w:ascii="Arial Narrow" w:hAnsi="Arial Narrow" w:cs="Arial Narrow"/>
            <w:b/>
            <w:bCs/>
            <w:color w:val="0000FF"/>
            <w:sz w:val="28"/>
            <w:szCs w:val="28"/>
          </w:rPr>
          <w:t>требований</w:t>
        </w:r>
      </w:hyperlink>
      <w:r>
        <w:rPr>
          <w:rFonts w:ascii="Arial Narrow" w:hAnsi="Arial Narrow" w:cs="Arial Narrow"/>
          <w:b/>
          <w:bCs/>
          <w:sz w:val="28"/>
          <w:szCs w:val="28"/>
        </w:rPr>
        <w:t xml:space="preserve">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w:anchor="Par5" w:history="1">
        <w:r>
          <w:rPr>
            <w:rFonts w:ascii="Arial Narrow" w:hAnsi="Arial Narrow" w:cs="Arial Narrow"/>
            <w:b/>
            <w:bCs/>
            <w:color w:val="0000FF"/>
            <w:sz w:val="28"/>
            <w:szCs w:val="28"/>
          </w:rPr>
          <w:t>частью 2</w:t>
        </w:r>
      </w:hyperlink>
      <w:r>
        <w:rPr>
          <w:rFonts w:ascii="Arial Narrow" w:hAnsi="Arial Narrow" w:cs="Arial Narrow"/>
          <w:b/>
          <w:bCs/>
          <w:sz w:val="28"/>
          <w:szCs w:val="28"/>
        </w:rPr>
        <w:t xml:space="preserve"> настоящей статьи, </w:t>
      </w:r>
      <w:hyperlink r:id="rId7" w:history="1">
        <w:r>
          <w:rPr>
            <w:rFonts w:ascii="Arial Narrow" w:hAnsi="Arial Narrow" w:cs="Arial Narrow"/>
            <w:b/>
            <w:bCs/>
            <w:color w:val="0000FF"/>
            <w:sz w:val="28"/>
            <w:szCs w:val="28"/>
          </w:rPr>
          <w:t>статьями 11.15.1</w:t>
        </w:r>
      </w:hyperlink>
      <w:r>
        <w:rPr>
          <w:rFonts w:ascii="Arial Narrow" w:hAnsi="Arial Narrow" w:cs="Arial Narrow"/>
          <w:b/>
          <w:bCs/>
          <w:sz w:val="28"/>
          <w:szCs w:val="28"/>
        </w:rPr>
        <w:t xml:space="preserve"> и </w:t>
      </w:r>
      <w:hyperlink r:id="rId8" w:history="1">
        <w:r>
          <w:rPr>
            <w:rFonts w:ascii="Arial Narrow" w:hAnsi="Arial Narrow" w:cs="Arial Narrow"/>
            <w:b/>
            <w:bCs/>
            <w:color w:val="0000FF"/>
            <w:sz w:val="28"/>
            <w:szCs w:val="28"/>
          </w:rPr>
          <w:t>20.30</w:t>
        </w:r>
      </w:hyperlink>
      <w:r>
        <w:rPr>
          <w:rFonts w:ascii="Arial Narrow" w:hAnsi="Arial Narrow" w:cs="Arial Narrow"/>
          <w:b/>
          <w:bCs/>
          <w:sz w:val="28"/>
          <w:szCs w:val="28"/>
        </w:rPr>
        <w:t xml:space="preserve"> настоящего Кодекса, если эти действия не содержат признаков уголовно наказуемого деяния, -</w:t>
      </w:r>
    </w:p>
    <w:p w:rsidR="00570D8C" w:rsidRDefault="00570D8C" w:rsidP="00570D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570D8C" w:rsidRDefault="00570D8C" w:rsidP="00570D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 Narrow" w:hAnsi="Arial Narrow" w:cs="Arial Narrow"/>
          <w:b/>
          <w:bCs/>
          <w:sz w:val="28"/>
          <w:szCs w:val="28"/>
        </w:rPr>
      </w:pPr>
      <w:bookmarkStart w:id="1" w:name="Par5"/>
      <w:bookmarkEnd w:id="1"/>
      <w:r>
        <w:rPr>
          <w:rFonts w:ascii="Arial Narrow" w:hAnsi="Arial Narrow" w:cs="Arial Narrow"/>
          <w:b/>
          <w:bCs/>
          <w:sz w:val="28"/>
          <w:szCs w:val="28"/>
        </w:rPr>
        <w:t>2. Нарушение требований к антитеррористической защищенности объектов (территорий)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 религиозных организаций, если эти действия не содержат признаков уголовно наказуемого деяния, -</w:t>
      </w:r>
    </w:p>
    <w:p w:rsidR="00570D8C" w:rsidRDefault="00570D8C" w:rsidP="00570D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пятидесяти тысяч до ста тысяч рублей.</w:t>
      </w:r>
    </w:p>
    <w:p w:rsidR="00CC233C" w:rsidRDefault="00CC233C"/>
    <w:sectPr w:rsidR="00CC233C" w:rsidSect="00093442">
      <w:pgSz w:w="11906" w:h="16840"/>
      <w:pgMar w:top="1418" w:right="850" w:bottom="1275" w:left="124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8C"/>
    <w:rsid w:val="00570D8C"/>
    <w:rsid w:val="00C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67950B5DAFC797AD988C75A5539CE61FB9667E5803E41B66B2BE6C78471F89799BCF9AC75875874580403C8BBDB0A3E8D481C43276REF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67950B5DAFC797AD988C75A5539CE61FB9667E5803E41B66B2BE6C78471F89799BCF9CC65974874580403C8BBDB0A3E8D481C43276REF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67950B5DAFC797AD988C75A5539CE61FB864795C03E41B66B2BE6C78471F896B9B9794C65C628C16CF066984RBFCN" TargetMode="External"/><Relationship Id="rId5" Type="http://schemas.openxmlformats.org/officeDocument/2006/relationships/hyperlink" Target="consultantplus://offline/ref=5567950B5DAFC797AD988C75A5539CE61FB8637B5C04E41B66B2BE6C78471F89799BCF98C7587C8D11DA5038C2E9B9BCECCD9FC12C76E283R7F1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Олеся Вячеславовна</dc:creator>
  <cp:lastModifiedBy>Смирнова Олеся Вячеславовна</cp:lastModifiedBy>
  <cp:revision>1</cp:revision>
  <dcterms:created xsi:type="dcterms:W3CDTF">2020-07-14T13:05:00Z</dcterms:created>
  <dcterms:modified xsi:type="dcterms:W3CDTF">2020-07-14T13:06:00Z</dcterms:modified>
</cp:coreProperties>
</file>