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D7" w:rsidRDefault="00792CD7" w:rsidP="00792CD7">
      <w:pPr>
        <w:pStyle w:val="s3"/>
        <w:shd w:val="clear" w:color="auto" w:fill="FFFFFF"/>
        <w:spacing w:before="0" w:beforeAutospacing="0" w:after="400" w:afterAutospacing="0"/>
        <w:jc w:val="center"/>
        <w:rPr>
          <w:b/>
          <w:bCs/>
          <w:color w:val="22272F"/>
          <w:sz w:val="40"/>
          <w:szCs w:val="40"/>
        </w:rPr>
      </w:pPr>
      <w:r>
        <w:rPr>
          <w:b/>
          <w:bCs/>
          <w:color w:val="22272F"/>
          <w:sz w:val="40"/>
          <w:szCs w:val="40"/>
        </w:rPr>
        <w:t>Рекомендации по отбору суточной пробы</w:t>
      </w:r>
    </w:p>
    <w:p w:rsidR="00792CD7" w:rsidRDefault="00792CD7" w:rsidP="00792CD7">
      <w:pPr>
        <w:pStyle w:val="a3"/>
        <w:shd w:val="clear" w:color="auto" w:fill="FFFFFF"/>
        <w:spacing w:before="0" w:beforeAutospacing="0" w:after="0" w:afterAutospacing="0"/>
        <w:rPr>
          <w:color w:val="22272F"/>
          <w:sz w:val="30"/>
          <w:szCs w:val="30"/>
        </w:rPr>
      </w:pPr>
      <w:r>
        <w:rPr>
          <w:color w:val="22272F"/>
          <w:sz w:val="30"/>
          <w:szCs w:val="30"/>
        </w:rPr>
        <w:t> </w:t>
      </w:r>
    </w:p>
    <w:p w:rsidR="00792CD7" w:rsidRDefault="00792CD7" w:rsidP="00792CD7">
      <w:pPr>
        <w:pStyle w:val="s1"/>
        <w:shd w:val="clear" w:color="auto" w:fill="FFFFFF"/>
        <w:spacing w:before="0" w:beforeAutospacing="0" w:after="400" w:afterAutospacing="0"/>
        <w:rPr>
          <w:color w:val="464C55"/>
          <w:sz w:val="32"/>
          <w:szCs w:val="32"/>
        </w:rPr>
      </w:pPr>
      <w:r>
        <w:rPr>
          <w:color w:val="464C55"/>
          <w:sz w:val="32"/>
          <w:szCs w:val="32"/>
        </w:rPr>
        <w:t>Порционные блюда отбираются в полном объеме; салаты, первые и третьи блюда, гарниры - не менее 100 гр.</w:t>
      </w:r>
    </w:p>
    <w:p w:rsidR="00792CD7" w:rsidRDefault="00792CD7" w:rsidP="00792CD7">
      <w:pPr>
        <w:pStyle w:val="s1"/>
        <w:shd w:val="clear" w:color="auto" w:fill="FFFFFF"/>
        <w:spacing w:before="0" w:beforeAutospacing="0" w:after="400" w:afterAutospacing="0"/>
        <w:rPr>
          <w:color w:val="464C55"/>
          <w:sz w:val="32"/>
          <w:szCs w:val="32"/>
        </w:rPr>
      </w:pPr>
      <w:r>
        <w:rPr>
          <w:color w:val="464C55"/>
          <w:sz w:val="32"/>
          <w:szCs w:val="32"/>
        </w:rPr>
        <w:t>Пробу отбирают из котла (с линии раздачи)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792CD7" w:rsidRDefault="00792CD7" w:rsidP="00792CD7">
      <w:pPr>
        <w:pStyle w:val="s1"/>
        <w:shd w:val="clear" w:color="auto" w:fill="FFFFFF"/>
        <w:spacing w:before="0" w:beforeAutospacing="0" w:after="400" w:afterAutospacing="0"/>
        <w:rPr>
          <w:color w:val="464C55"/>
          <w:sz w:val="32"/>
          <w:szCs w:val="32"/>
        </w:rPr>
      </w:pPr>
      <w:r>
        <w:rPr>
          <w:color w:val="464C55"/>
          <w:sz w:val="32"/>
          <w:szCs w:val="32"/>
        </w:rPr>
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 °С.</w:t>
      </w:r>
    </w:p>
    <w:p w:rsidR="00296CD7" w:rsidRDefault="00296CD7"/>
    <w:sectPr w:rsidR="00296CD7" w:rsidSect="0072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92CD7"/>
    <w:rsid w:val="00296CD7"/>
    <w:rsid w:val="0072316F"/>
    <w:rsid w:val="00760BA3"/>
    <w:rsid w:val="007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9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9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2021-09-10T08:39:00Z</dcterms:created>
  <dcterms:modified xsi:type="dcterms:W3CDTF">2021-09-10T08:39:00Z</dcterms:modified>
</cp:coreProperties>
</file>