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A4" w:rsidRDefault="00F03DE5">
      <w:pPr>
        <w:pStyle w:val="1"/>
        <w:spacing w:after="0"/>
      </w:pPr>
      <w:r>
        <w:t>ВОЛХОВСТРОЕВСКАЯ</w:t>
      </w:r>
      <w:bookmarkStart w:id="0" w:name="_GoBack"/>
      <w:bookmarkEnd w:id="0"/>
      <w:r w:rsidR="00AC1FA9">
        <w:t xml:space="preserve"> ТРАНСПОРТНАЯ ПРОКУРАТУРА РАЗЪЯСНЯЕТ</w:t>
      </w:r>
    </w:p>
    <w:p w:rsidR="00F40CA4" w:rsidRDefault="00AC1FA9">
      <w:pPr>
        <w:pStyle w:val="1"/>
        <w:spacing w:after="200"/>
      </w:pPr>
      <w:r>
        <w:t>ПРАВИЛА ПОВЕДЕНИЯ НА ОБЪЕКТАХ ТРАНСПОРТА И ОТВЕТСТВЕННОСТЬ ЗА ИХ НАРУШЕНИЯ</w:t>
      </w:r>
    </w:p>
    <w:p w:rsidR="00F40CA4" w:rsidRDefault="00AC1FA9">
      <w:pPr>
        <w:pStyle w:val="1"/>
        <w:spacing w:after="0"/>
        <w:sectPr w:rsidR="00F40CA4">
          <w:pgSz w:w="16840" w:h="11900" w:orient="landscape"/>
          <w:pgMar w:top="1143" w:right="1268" w:bottom="1030" w:left="1220" w:header="715" w:footer="602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Железнодорожная инфраструктура (вокзалы, станции, пути, переезды) является зоной повышенной опасности</w:t>
      </w:r>
      <w:r>
        <w:rPr>
          <w:b/>
          <w:bCs/>
        </w:rPr>
        <w:t xml:space="preserve"> и требуют особого внимания и осторожности</w:t>
      </w:r>
    </w:p>
    <w:p w:rsidR="00F40CA4" w:rsidRDefault="00F40CA4">
      <w:pPr>
        <w:spacing w:line="77" w:lineRule="exact"/>
        <w:rPr>
          <w:sz w:val="6"/>
          <w:szCs w:val="6"/>
        </w:rPr>
      </w:pPr>
    </w:p>
    <w:p w:rsidR="00F40CA4" w:rsidRDefault="00F40CA4">
      <w:pPr>
        <w:spacing w:line="1" w:lineRule="exact"/>
        <w:sectPr w:rsidR="00F40CA4">
          <w:type w:val="continuous"/>
          <w:pgSz w:w="16840" w:h="11900" w:orient="landscape"/>
          <w:pgMar w:top="1143" w:right="0" w:bottom="1030" w:left="0" w:header="0" w:footer="3" w:gutter="0"/>
          <w:cols w:space="720"/>
          <w:noEndnote/>
          <w:docGrid w:linePitch="360"/>
        </w:sectPr>
      </w:pPr>
    </w:p>
    <w:p w:rsidR="00F40CA4" w:rsidRDefault="00AC1FA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536825" distL="76200" distR="76200" simplePos="0" relativeHeight="125829378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2700655</wp:posOffset>
                </wp:positionV>
                <wp:extent cx="5982970" cy="4114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0CA4" w:rsidRDefault="00AC1FA9">
                            <w:pPr>
                              <w:pStyle w:val="1"/>
                              <w:spacing w:after="0"/>
                            </w:pPr>
                            <w:r>
                              <w:t xml:space="preserve">Прокуратура предупреждает -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за нарушение правил поведения 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</w:rPr>
                              <w:t>на железнодорожном транспорте, а также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</w:rPr>
                              <w:br/>
                              <w:t>за совершение действий, угрожающих безопасности движения, Кодексом Российской Федерации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</w:rPr>
                              <w:t xml:space="preserve"> об</w:t>
                            </w:r>
                            <w:r>
                              <w:rPr>
                                <w:b/>
                                <w:bCs/>
                                <w:color w:val="363636"/>
                              </w:rPr>
                              <w:br/>
                              <w:t>административных правонарушениях предусмотрена административная ответственность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7.pt;margin-top:212.65000000000001pt;width:471.10000000000002pt;height:32.399999999999999pt;z-index:-125829375;mso-wrap-distance-left:6.pt;mso-wrap-distance-right:6.pt;mso-wrap-distance-bottom:199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Прокуратура предупреждает -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за нарушение правил поведения </w:t>
                      </w:r>
                      <w:r>
                        <w:rPr>
                          <w:b/>
                          <w:bCs/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 железнодорожном транспорте, а также</w:t>
                        <w:br/>
                        <w:t>за совершение действий, угрожающих безопасности движения, Кодексом Российской Федерации об</w:t>
                        <w:br/>
                        <w:t>административных правонарушениях предусмотрена административная ответственность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4215" distB="254000" distL="121920" distR="124460" simplePos="0" relativeHeight="125829380" behindDoc="0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3404870</wp:posOffset>
                </wp:positionV>
                <wp:extent cx="5888990" cy="19900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199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0CA4" w:rsidRDefault="00AC1FA9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363636"/>
                              </w:rPr>
                              <w:t>(ч. 1 ст. 11.1 КоАП РФ)</w:t>
                            </w:r>
                          </w:p>
                          <w:p w:rsidR="00F40CA4" w:rsidRDefault="00AC1FA9">
                            <w:pPr>
                              <w:pStyle w:val="1"/>
                              <w:spacing w:after="200"/>
                            </w:pPr>
                            <w:r>
                              <w:rPr>
                                <w:color w:val="363636"/>
                              </w:rPr>
                              <w:t>- повреждение железнодорожного пути, сооружений и устройств сигнализации или связи либо другого транс-</w:t>
                            </w:r>
                            <w:r>
                              <w:rPr>
                                <w:color w:val="363636"/>
                              </w:rPr>
                              <w:br/>
                              <w:t>портного оборудования, сбрасывание на желе</w:t>
                            </w:r>
                            <w:r>
                              <w:rPr>
                                <w:color w:val="363636"/>
                              </w:rPr>
                              <w:t>знодорожные пути или оставление на них предметов, которые</w:t>
                            </w:r>
                            <w:r>
                              <w:rPr>
                                <w:color w:val="363636"/>
                              </w:rPr>
                              <w:br/>
                              <w:t>могут вызвать нарушение движения поездов</w:t>
                            </w:r>
                          </w:p>
                          <w:p w:rsidR="00F40CA4" w:rsidRDefault="00AC1FA9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363636"/>
                              </w:rPr>
                              <w:t>(ч. 5 ст. 11.1 КоАП РФ)</w:t>
                            </w:r>
                          </w:p>
                          <w:p w:rsidR="00F40CA4" w:rsidRDefault="00AC1FA9">
                            <w:pPr>
                              <w:pStyle w:val="1"/>
                              <w:spacing w:after="200"/>
                            </w:pPr>
                            <w:r>
                              <w:rPr>
                                <w:color w:val="363636"/>
                              </w:rPr>
                              <w:t>- проход по железнодорожным путям в неустановленных местах</w:t>
                            </w:r>
                          </w:p>
                          <w:p w:rsidR="00F40CA4" w:rsidRDefault="00AC1FA9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363636"/>
                              </w:rPr>
                              <w:t>(ч. 1 ст. 11.17 КоАП РФ)</w:t>
                            </w:r>
                          </w:p>
                          <w:p w:rsidR="00F40CA4" w:rsidRDefault="00AC1FA9">
                            <w:pPr>
                              <w:pStyle w:val="1"/>
                              <w:spacing w:after="200"/>
                            </w:pPr>
                            <w:r>
                              <w:rPr>
                                <w:color w:val="363636"/>
                              </w:rPr>
                              <w:t>- посадка или высадка граждан на ходу поезда либо</w:t>
                            </w:r>
                            <w:r>
                              <w:rPr>
                                <w:color w:val="363636"/>
                              </w:rPr>
                              <w:t xml:space="preserve"> проезд на подножках, крышах вагонов или в других не</w:t>
                            </w:r>
                            <w:r>
                              <w:rPr>
                                <w:color w:val="363636"/>
                              </w:rPr>
                              <w:br/>
                              <w:t>приспособленных для проезда пассажиров местах, а равно самовольная без надобности остановка поезда</w:t>
                            </w:r>
                            <w:r>
                              <w:rPr>
                                <w:color w:val="363636"/>
                              </w:rPr>
                              <w:br/>
                              <w:t>либо самовольный проезд в грузовом поезде</w:t>
                            </w:r>
                          </w:p>
                          <w:p w:rsidR="00F40CA4" w:rsidRDefault="00AC1FA9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363636"/>
                              </w:rPr>
                              <w:t>(ч. 2 ст. 11.17 КоАП РФ)</w:t>
                            </w:r>
                          </w:p>
                          <w:p w:rsidR="00F40CA4" w:rsidRDefault="00AC1FA9">
                            <w:pPr>
                              <w:pStyle w:val="1"/>
                              <w:spacing w:after="200"/>
                            </w:pPr>
                            <w:r>
                              <w:rPr>
                                <w:color w:val="363636"/>
                              </w:rPr>
                              <w:t>- выбрасывание мусора или иных предме</w:t>
                            </w:r>
                            <w:r>
                              <w:rPr>
                                <w:color w:val="363636"/>
                              </w:rPr>
                              <w:t>тов на железнодорожные пути и платформы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60000000000002pt;margin-top:268.10000000000002pt;width:463.69999999999999pt;height:156.70000000000002pt;z-index:-125829373;mso-wrap-distance-left:9.5999999999999996pt;mso-wrap-distance-top:55.450000000000003pt;mso-wrap-distance-right:9.8000000000000007pt;mso-wrap-distance-bottom:2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(ч. 1 ст. 11.1 КоАП РФ)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повреждение железнодорожного пути, сооружений и устройств сигнализации или связи либо другого транс</w:t>
                        <w:t>-</w:t>
                        <w:br/>
                        <w:t>портного оборудования, сбрасывание на железнодорожные пути или оставление на них предметов, которые</w:t>
                        <w:br/>
                        <w:t>могут вызвать нарушение движения поездов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(ч. 5 ст. 11.1 КоАП РФ)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проход по железнодорожным путям в неустановленных местах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(ч. 1 ст. 11.17 КоАП РФ)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посадка или высадка граждан на ходу поезда либо проезд на подножках, крышах вагонов или в других не</w:t>
                        <w:br/>
                        <w:t>приспособленных для проезда пассажиров местах, а равно самовольная без надобности остановка поезда</w:t>
                        <w:br/>
                        <w:t>либо самовольный проезд в грузовом поезде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(ч. 2 ст. 11.17 КоАП РФ)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363636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выбрасывание мусора или иных предметов на железнодорожные пути и платформы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0CA4" w:rsidRDefault="00AC1FA9">
      <w:pPr>
        <w:pStyle w:val="20"/>
        <w:tabs>
          <w:tab w:val="left" w:pos="1474"/>
          <w:tab w:val="left" w:pos="3192"/>
          <w:tab w:val="left" w:pos="4502"/>
        </w:tabs>
        <w:jc w:val="both"/>
      </w:pPr>
      <w:r>
        <w:t>Находясь на её территории, необходимо знать и беспрекословно соблюдать установленные «</w:t>
      </w:r>
      <w:r>
        <w:rPr>
          <w:b/>
          <w:bCs/>
        </w:rPr>
        <w:t>Правила</w:t>
      </w:r>
      <w:r>
        <w:rPr>
          <w:b/>
          <w:bCs/>
        </w:rPr>
        <w:tab/>
        <w:t>нахождения</w:t>
      </w:r>
      <w:r>
        <w:rPr>
          <w:b/>
          <w:bCs/>
        </w:rPr>
        <w:tab/>
        <w:t>граждан</w:t>
      </w:r>
      <w:r>
        <w:rPr>
          <w:b/>
          <w:bCs/>
        </w:rPr>
        <w:tab/>
        <w:t>и</w:t>
      </w:r>
    </w:p>
    <w:p w:rsidR="00F40CA4" w:rsidRDefault="00AC1FA9">
      <w:pPr>
        <w:pStyle w:val="20"/>
        <w:jc w:val="both"/>
      </w:pPr>
      <w:r>
        <w:rPr>
          <w:b/>
          <w:bCs/>
        </w:rPr>
        <w:t>размещения объектов в зонах повышенной опасности, выполнения в этих зонах работ, проезда и прохода ч</w:t>
      </w:r>
      <w:r>
        <w:rPr>
          <w:b/>
          <w:bCs/>
        </w:rPr>
        <w:t>ерез железнодорожные пути</w:t>
      </w:r>
      <w:r>
        <w:t>», которые утверждены приказом Министерства транспорта РФ от 8 февраля 2007 г №18, вот некоторые из них: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193"/>
        </w:tabs>
        <w:jc w:val="both"/>
      </w:pPr>
      <w:r>
        <w:t>запрещается ходить по железнодорожным путям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202"/>
        </w:tabs>
        <w:jc w:val="both"/>
      </w:pPr>
      <w:r>
        <w:t>запрещается переходить и перебегать через железнодорожные пути перед близко идущим</w:t>
      </w:r>
      <w:r>
        <w:t xml:space="preserve"> поездом, если расстояние до него менее 400 метров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202"/>
        </w:tabs>
        <w:jc w:val="both"/>
      </w:pPr>
      <w:r>
        <w:t>запрещается переходить через путь сразу же после прохода поезда одного направления, не убедившись в следовании поезда встречного направления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193"/>
        </w:tabs>
        <w:jc w:val="both"/>
      </w:pPr>
      <w:r>
        <w:t>запрещается на станциях и перегонах подлезать под вагоны и перел</w:t>
      </w:r>
      <w:r>
        <w:t>езать через автосцепки для прохода через путь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202"/>
        </w:tabs>
        <w:jc w:val="both"/>
      </w:pPr>
      <w:r>
        <w:t>запрещается проходить вдоль железнодорожного пути ближе 5 метров от крайнего рельса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202"/>
        </w:tabs>
        <w:jc w:val="both"/>
      </w:pPr>
      <w:r>
        <w:t xml:space="preserve">запрещается подлезать под закрытый шлагбаум на железнодорожном переезде, а также выходить на переезд, когда шлагбаум начинает </w:t>
      </w:r>
      <w:r>
        <w:t>закрываться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193"/>
        </w:tabs>
        <w:jc w:val="both"/>
      </w:pPr>
      <w:r>
        <w:t>запрещается заходить за линию безопасности у края пассажирской платформы</w:t>
      </w:r>
    </w:p>
    <w:p w:rsidR="00F40CA4" w:rsidRDefault="00AC1FA9">
      <w:pPr>
        <w:pStyle w:val="20"/>
        <w:numPr>
          <w:ilvl w:val="0"/>
          <w:numId w:val="1"/>
        </w:numPr>
        <w:tabs>
          <w:tab w:val="left" w:pos="193"/>
        </w:tabs>
        <w:jc w:val="both"/>
      </w:pPr>
      <w:r>
        <w:t>запрещается оставлять детей без присмотра</w:t>
      </w:r>
    </w:p>
    <w:p w:rsidR="00F40CA4" w:rsidRDefault="00AC1FA9">
      <w:pPr>
        <w:spacing w:line="1" w:lineRule="exact"/>
        <w:rPr>
          <w:sz w:val="2"/>
          <w:szCs w:val="2"/>
        </w:rPr>
      </w:pPr>
      <w:r>
        <w:br w:type="column"/>
      </w:r>
    </w:p>
    <w:p w:rsidR="00F40CA4" w:rsidRDefault="00AC1FA9">
      <w:pPr>
        <w:pStyle w:val="1"/>
        <w:spacing w:after="200"/>
      </w:pPr>
      <w:r>
        <w:rPr>
          <w:b/>
          <w:bCs/>
        </w:rPr>
        <w:t>Как переходить железнодорожный путь?</w:t>
      </w:r>
    </w:p>
    <w:p w:rsidR="00F40CA4" w:rsidRDefault="00AC1FA9">
      <w:pPr>
        <w:pStyle w:val="1"/>
        <w:numPr>
          <w:ilvl w:val="0"/>
          <w:numId w:val="2"/>
        </w:numPr>
        <w:tabs>
          <w:tab w:val="left" w:pos="505"/>
        </w:tabs>
        <w:spacing w:after="200"/>
      </w:pPr>
      <w:r>
        <w:rPr>
          <w:color w:val="333333"/>
        </w:rPr>
        <w:t>Переходить железнодорожные пути только в</w:t>
      </w:r>
      <w:r>
        <w:rPr>
          <w:color w:val="333333"/>
        </w:rPr>
        <w:br/>
        <w:t>установленных местах - по пешеходным мостам,</w:t>
      </w:r>
      <w:r>
        <w:rPr>
          <w:color w:val="333333"/>
        </w:rPr>
        <w:br/>
      </w:r>
      <w:r>
        <w:rPr>
          <w:color w:val="333333"/>
        </w:rPr>
        <w:t>тоннелям, переездам. На станциях, где нет мостов и</w:t>
      </w:r>
      <w:r>
        <w:rPr>
          <w:color w:val="333333"/>
        </w:rPr>
        <w:br/>
        <w:t>тоннелей, переходить железнодорожные пути по</w:t>
      </w:r>
      <w:r>
        <w:rPr>
          <w:color w:val="333333"/>
        </w:rPr>
        <w:br/>
        <w:t>настилам, а также в местах, где установлены</w:t>
      </w:r>
      <w:r>
        <w:rPr>
          <w:color w:val="333333"/>
        </w:rPr>
        <w:br/>
        <w:t>указатели «Переход через пути»</w:t>
      </w:r>
    </w:p>
    <w:p w:rsidR="00F40CA4" w:rsidRDefault="00AC1FA9">
      <w:pPr>
        <w:pStyle w:val="1"/>
        <w:numPr>
          <w:ilvl w:val="0"/>
          <w:numId w:val="2"/>
        </w:numPr>
        <w:tabs>
          <w:tab w:val="left" w:pos="446"/>
        </w:tabs>
        <w:spacing w:after="200"/>
      </w:pPr>
      <w:r>
        <w:rPr>
          <w:color w:val="333333"/>
        </w:rPr>
        <w:t>Перед переходом через пути по пешеходному</w:t>
      </w:r>
      <w:r>
        <w:rPr>
          <w:color w:val="333333"/>
        </w:rPr>
        <w:br/>
        <w:t>настилу необходимо убедиться в отсутствии</w:t>
      </w:r>
      <w:r>
        <w:rPr>
          <w:color w:val="333333"/>
        </w:rPr>
        <w:br/>
        <w:t>д</w:t>
      </w:r>
      <w:r>
        <w:rPr>
          <w:color w:val="333333"/>
        </w:rPr>
        <w:t>вижущегося поезда, локомотива, вагонов</w:t>
      </w:r>
    </w:p>
    <w:p w:rsidR="00F40CA4" w:rsidRDefault="00AC1FA9">
      <w:pPr>
        <w:pStyle w:val="1"/>
        <w:numPr>
          <w:ilvl w:val="0"/>
          <w:numId w:val="2"/>
        </w:numPr>
        <w:tabs>
          <w:tab w:val="left" w:pos="446"/>
        </w:tabs>
        <w:spacing w:after="200"/>
      </w:pPr>
      <w:r>
        <w:rPr>
          <w:color w:val="333333"/>
        </w:rPr>
        <w:t>При приближении поезда, локомотива или вагонов</w:t>
      </w:r>
      <w:r>
        <w:rPr>
          <w:color w:val="333333"/>
        </w:rPr>
        <w:br/>
        <w:t>следует остановиться, пропустить их, продолжить</w:t>
      </w:r>
      <w:r>
        <w:rPr>
          <w:color w:val="333333"/>
        </w:rPr>
        <w:br/>
        <w:t>переход, только если нет движущегося подвижного</w:t>
      </w:r>
      <w:r>
        <w:rPr>
          <w:color w:val="333333"/>
        </w:rPr>
        <w:br/>
        <w:t>состава</w:t>
      </w:r>
    </w:p>
    <w:p w:rsidR="00F40CA4" w:rsidRDefault="00AC1FA9">
      <w:pPr>
        <w:spacing w:line="1" w:lineRule="exact"/>
        <w:rPr>
          <w:sz w:val="2"/>
          <w:szCs w:val="2"/>
        </w:rPr>
      </w:pPr>
      <w:r>
        <w:br w:type="column"/>
      </w:r>
    </w:p>
    <w:p w:rsidR="00F40CA4" w:rsidRDefault="00AC1FA9">
      <w:pPr>
        <w:pStyle w:val="1"/>
        <w:spacing w:after="0"/>
      </w:pPr>
      <w:r>
        <w:rPr>
          <w:b/>
          <w:bCs/>
        </w:rPr>
        <w:t>ВНИМАНИЕ: опасность поражения электрическим</w:t>
      </w:r>
      <w:r>
        <w:rPr>
          <w:b/>
          <w:bCs/>
        </w:rPr>
        <w:br/>
        <w:t>током!</w:t>
      </w:r>
    </w:p>
    <w:p w:rsidR="00F40CA4" w:rsidRDefault="00AC1FA9">
      <w:pPr>
        <w:pStyle w:val="1"/>
        <w:spacing w:after="200"/>
        <w:jc w:val="left"/>
      </w:pPr>
      <w:r>
        <w:t xml:space="preserve">= напряжение </w:t>
      </w:r>
      <w:r>
        <w:t>контактной сети 27500 вольт - в домашней розетке, для сравнения 220 вольт =</w:t>
      </w:r>
    </w:p>
    <w:p w:rsidR="00F40CA4" w:rsidRDefault="00AC1FA9">
      <w:pPr>
        <w:pStyle w:val="1"/>
        <w:spacing w:after="0"/>
        <w:jc w:val="left"/>
      </w:pPr>
      <w:r>
        <w:t xml:space="preserve">Под действием напряжения может произойти </w:t>
      </w:r>
      <w:r>
        <w:rPr>
          <w:u w:val="single"/>
        </w:rPr>
        <w:t>поражение человека</w:t>
      </w:r>
      <w:r>
        <w:t xml:space="preserve"> электрическим током, что приведет к поражению нервной, дыхательной и сердечнососудистой систем, в частых случаях к смерт</w:t>
      </w:r>
      <w:r>
        <w:t>и</w:t>
      </w:r>
    </w:p>
    <w:p w:rsidR="00F40CA4" w:rsidRDefault="00AC1FA9">
      <w:pPr>
        <w:pStyle w:val="1"/>
        <w:spacing w:after="0"/>
        <w:jc w:val="left"/>
      </w:pPr>
      <w:r>
        <w:rPr>
          <w:u w:val="single"/>
        </w:rPr>
        <w:t>Помните</w:t>
      </w:r>
      <w:r>
        <w:t xml:space="preserve">: опасность поражения электрическим током при таком высоком напряжении возникает в зоне 2-х метров до токоведущих конструкций, а не только при непосредственном прикосновении к ним </w:t>
      </w:r>
      <w:r>
        <w:rPr>
          <w:u w:val="single"/>
        </w:rPr>
        <w:t>Запрещено</w:t>
      </w:r>
      <w:r>
        <w:t xml:space="preserve"> подниматься на крыши выгонов, на железобетонные опоры (ст</w:t>
      </w:r>
      <w:r>
        <w:t>олбы), электрифицированные мосты</w:t>
      </w:r>
    </w:p>
    <w:p w:rsidR="00F40CA4" w:rsidRDefault="00AC1FA9">
      <w:pPr>
        <w:pStyle w:val="1"/>
        <w:spacing w:after="0"/>
        <w:jc w:val="left"/>
      </w:pPr>
      <w:r>
        <w:rPr>
          <w:u w:val="single"/>
        </w:rPr>
        <w:t>Запрещено</w:t>
      </w:r>
      <w:r>
        <w:t xml:space="preserve"> прикасаться к проводам, идущим от железобетонных опор, приближаться к оборванным проводам</w:t>
      </w:r>
    </w:p>
    <w:sectPr w:rsidR="00F40CA4">
      <w:type w:val="continuous"/>
      <w:pgSz w:w="16840" w:h="11900" w:orient="landscape"/>
      <w:pgMar w:top="1143" w:right="1296" w:bottom="1030" w:left="1220" w:header="0" w:footer="3" w:gutter="0"/>
      <w:cols w:num="3" w:space="720" w:equalWidth="0">
        <w:col w:w="4654" w:space="263"/>
        <w:col w:w="4654" w:space="100"/>
        <w:col w:w="465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A9" w:rsidRDefault="00AC1FA9">
      <w:r>
        <w:separator/>
      </w:r>
    </w:p>
  </w:endnote>
  <w:endnote w:type="continuationSeparator" w:id="0">
    <w:p w:rsidR="00AC1FA9" w:rsidRDefault="00A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A9" w:rsidRDefault="00AC1FA9"/>
  </w:footnote>
  <w:footnote w:type="continuationSeparator" w:id="0">
    <w:p w:rsidR="00AC1FA9" w:rsidRDefault="00AC1F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C3C8A"/>
    <w:multiLevelType w:val="multilevel"/>
    <w:tmpl w:val="87B0D8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024178"/>
    <w:multiLevelType w:val="multilevel"/>
    <w:tmpl w:val="C8D659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A4"/>
    <w:rsid w:val="00AC1FA9"/>
    <w:rsid w:val="00F03DE5"/>
    <w:rsid w:val="00F4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81F0"/>
  <w15:docId w15:val="{9C73268F-D6E2-446C-8C36-9666AB53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100"/>
      <w:jc w:val="center"/>
    </w:pPr>
    <w:rPr>
      <w:rFonts w:ascii="Arial" w:eastAsia="Arial" w:hAnsi="Arial" w:cs="Arial"/>
      <w:sz w:val="18"/>
      <w:szCs w:val="18"/>
    </w:rPr>
  </w:style>
  <w:style w:type="paragraph" w:customStyle="1" w:styleId="20">
    <w:name w:val="Основной текст (2)"/>
    <w:basedOn w:val="a"/>
    <w:link w:val="2"/>
    <w:pPr>
      <w:spacing w:line="25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ПК77</dc:creator>
  <cp:keywords/>
  <cp:lastModifiedBy>Прокурор</cp:lastModifiedBy>
  <cp:revision>2</cp:revision>
  <dcterms:created xsi:type="dcterms:W3CDTF">2022-08-19T09:07:00Z</dcterms:created>
  <dcterms:modified xsi:type="dcterms:W3CDTF">2022-08-19T09:07:00Z</dcterms:modified>
</cp:coreProperties>
</file>