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bookmarkStart w:id="0" w:name="_GoBack"/>
      <w:bookmarkEnd w:id="0"/>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Принят Государственной Думой 19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Одобрен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понятия:1)коррупция:а)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8A503C">
        <w:rPr>
          <w:rFonts w:ascii="Times New Roman" w:eastAsia="Times New Roman" w:hAnsi="Times New Roman"/>
          <w:color w:val="000000"/>
          <w:sz w:val="28"/>
          <w:szCs w:val="28"/>
          <w:lang w:val="en-US" w:eastAsia="ru-RU"/>
        </w:rPr>
        <w:t xml:space="preserve"> </w:t>
      </w:r>
      <w:r w:rsidRPr="006C06C8">
        <w:rPr>
          <w:rFonts w:ascii="Times New Roman" w:eastAsia="Times New Roman" w:hAnsi="Times New Roman"/>
          <w:color w:val="000000"/>
          <w:sz w:val="28"/>
          <w:szCs w:val="28"/>
          <w:lang w:eastAsia="ru-RU"/>
        </w:rPr>
        <w:t>б)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полномочий:а)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lastRenderedPageBreak/>
        <w:t>Противодействие коррупции в Российской Федерации основыва¬ется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веществ для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контроля за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4. Деяния, предусмотренные частями первой, второй или третьей настоящей статьи, если они совершены:а) группой лиц по предварительному сговору или организованной группой;б) утратил силу;в) с вымогательством взятки;г)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такового.Примечание.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Дача взятки должностному лицу лично или через посредника — наказывается штрафом в размере до двухсот тысяч рублей или вразмере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39"/>
    <w:rsid w:val="00105737"/>
    <w:rsid w:val="001B3120"/>
    <w:rsid w:val="00443F70"/>
    <w:rsid w:val="00581BA7"/>
    <w:rsid w:val="006C06C8"/>
    <w:rsid w:val="008A503C"/>
    <w:rsid w:val="00933F39"/>
    <w:rsid w:val="00AA5A95"/>
    <w:rsid w:val="00B65B75"/>
    <w:rsid w:val="00E37C49"/>
    <w:rsid w:val="00E95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B9E905-0571-4FDA-B4D3-E03FE54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
  <LinksUpToDate>false</LinksUpToDate>
  <CharactersWithSpaces>20020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creator>user</dc:creator>
  <cp:lastModifiedBy>Таня</cp:lastModifiedBy>
  <cp:revision>2</cp:revision>
  <dcterms:created xsi:type="dcterms:W3CDTF">2021-09-04T16:32:00Z</dcterms:created>
  <dcterms:modified xsi:type="dcterms:W3CDTF">2021-09-04T16:32:00Z</dcterms:modified>
</cp:coreProperties>
</file>