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88" w:rsidRPr="0048071D" w:rsidRDefault="004E4488" w:rsidP="0048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0066"/>
          <w:sz w:val="28"/>
          <w:szCs w:val="28"/>
        </w:rPr>
      </w:pPr>
      <w:r w:rsidRPr="0048071D">
        <w:rPr>
          <w:rFonts w:ascii="Times New Roman" w:hAnsi="Times New Roman" w:cs="Times New Roman"/>
          <w:b/>
          <w:bCs/>
          <w:noProof/>
          <w:color w:val="66006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7942C5" wp14:editId="75032747">
                <wp:simplePos x="0" y="0"/>
                <wp:positionH relativeFrom="column">
                  <wp:posOffset>-510540</wp:posOffset>
                </wp:positionH>
                <wp:positionV relativeFrom="paragraph">
                  <wp:posOffset>-551180</wp:posOffset>
                </wp:positionV>
                <wp:extent cx="10677525" cy="75819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581900"/>
                        </a:xfrm>
                        <a:prstGeom prst="rect">
                          <a:avLst/>
                        </a:prstGeom>
                        <a:solidFill>
                          <a:srgbClr val="FDED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0.2pt;margin-top:-43.4pt;width:840.75pt;height:59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" fillcolor="#fdeddf" stroked="f" strokeweight="2pt"/>
            </w:pict>
          </mc:Fallback>
        </mc:AlternateContent>
      </w:r>
      <w:r w:rsidRPr="0048071D">
        <w:rPr>
          <w:rFonts w:ascii="Times New Roman" w:hAnsi="Times New Roman" w:cs="Times New Roman"/>
          <w:b/>
          <w:color w:val="660066"/>
          <w:sz w:val="28"/>
          <w:szCs w:val="28"/>
        </w:rPr>
        <w:t>2023 – ГОД ПЕДАГОГА И НАСТАВНИКА</w:t>
      </w:r>
    </w:p>
    <w:p w:rsidR="004E4488" w:rsidRPr="009543CD" w:rsidRDefault="004E4488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 знак высочайшей обществе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ной</w:t>
      </w:r>
      <w:r w:rsidR="0048071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з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начимости профессии учителя и к 200-летию со дня рождения 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ного из основателей российской п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дагогики Константина Дмитриев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ча Ушинского 2023 год посвящен в</w:t>
      </w:r>
      <w:r w:rsidR="0048071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нашей стране педагогам и наста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никам (Указ Президента</w:t>
      </w:r>
      <w:r w:rsidR="0048071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РФ от 27.06.2022 г. № 240).</w:t>
      </w:r>
    </w:p>
    <w:p w:rsidR="004E4488" w:rsidRPr="009543CD" w:rsidRDefault="004E4488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Учитель – это уникальная пр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фессия, вне времени, моды и ге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графии. Являясь одной из дре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нейших профессий, она остаётся нужной и востребованной по сей день. Как и всё на свете, со врем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нем она претерпевает изменения.</w:t>
      </w:r>
    </w:p>
    <w:p w:rsidR="009543CD" w:rsidRPr="009543CD" w:rsidRDefault="009543CD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Библиотекам как давним и надежным партнерам образов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тельных учреждений предстоит сделать свою работу в Год педагога и наставника разнообразной, инт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ресной и полезной как для учит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лей, так и для всех читателей наших библиотек.</w:t>
      </w:r>
    </w:p>
    <w:p w:rsidR="009543CD" w:rsidRPr="009543CD" w:rsidRDefault="009543CD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 деятельности библиотек можно выделить два основных направл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ния – это информационная по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держка об</w:t>
      </w:r>
      <w:r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разовательно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педагог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ческого процесса и популяризация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lastRenderedPageBreak/>
        <w:t>профессии учителя. Для читателей библиотек следует организовывать выставки и мероприятия, раскр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ы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вающие образ</w:t>
      </w:r>
      <w:r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учителя, отража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ю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щие наследие выдающихся отеч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ственных и зарубежных педагогов, способствующие повышению соц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ального престижа профессии.</w:t>
      </w:r>
    </w:p>
    <w:p w:rsidR="00BA34CF" w:rsidRPr="009543CD" w:rsidRDefault="00BA34CF" w:rsidP="00ED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Знакомство педагогов с информ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ционными возможностями библи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теки, с новой методической, уче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ной, справочной литературой в рамках Дня специалиста «Теория и практика обучения и воспитания в современной школе», проводя Дни информации, информационные ч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сы «Новое в методике преподав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ния», «Учителю-краеведу», «Вам, педагоги», «Периодика для педаг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гов»; обзоры методической литер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туры на семинарах учителей.</w:t>
      </w:r>
    </w:p>
    <w:p w:rsidR="00BA34CF" w:rsidRPr="009543CD" w:rsidRDefault="00BA34CF" w:rsidP="00ED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Помощь учителям в работе с род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телями. Библиотекари могут вых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дить на родительские собрания с обзорами, беседами по сложным вопросам воспитания: «Как увлечь ребенка книгой», «О детях и о с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бе», «Родители и дети: секреты 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щения», «Подрастаю с книгой я», «Безопасность вашего ребенка», «</w:t>
      </w:r>
      <w:proofErr w:type="gramStart"/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Ответственное</w:t>
      </w:r>
      <w:proofErr w:type="gramEnd"/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родительство»,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lastRenderedPageBreak/>
        <w:t>«Почему ребенок не любит шк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лу?».</w:t>
      </w:r>
    </w:p>
    <w:p w:rsidR="00BA34CF" w:rsidRPr="009543CD" w:rsidRDefault="00BA34CF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Информационная поддержка учащейся молодежи, удовлетвор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ние их учебных запросов с пом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щью различных форм: выставки «Здравствуй, страна знаний!», «Выпускнику о ЕГЭ»; информац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онные часы: «Справочная литер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тура в помощь изучению предм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тов»;</w:t>
      </w:r>
      <w:r w:rsid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дни библиографии «В п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мощь тому, кто учится»; дни 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формации «Больше знаний – о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ширней кругозор», «Литература в школе и дома»; интеллектуальные игры «Путешествие в страну зн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ний», «Страна по имени «Родная речь».</w:t>
      </w:r>
    </w:p>
    <w:p w:rsidR="00BA34CF" w:rsidRPr="009543CD" w:rsidRDefault="00BA34CF" w:rsidP="004807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Библиотекари могут составлять для</w:t>
      </w:r>
      <w:r w:rsidR="009543CD"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читателей в зависимости от воз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раста и запроса планы чтения и рекомендательные списки, выб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рая</w:t>
      </w:r>
      <w:r w:rsidR="009543CD"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для них литературу, наиболее полно отвечающую запросу, крас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во</w:t>
      </w:r>
      <w:r w:rsidR="009543CD"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оформляя их. Рекомендател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ь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ные списки как средство ориент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рования в книжном мире и форм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рования новых читательских и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н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тересов</w:t>
      </w:r>
      <w:r w:rsidR="009543CD"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могут составить содерж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тельный аспект образовательной функции</w:t>
      </w:r>
      <w:r w:rsidR="009543CD" w:rsidRPr="009543CD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9543CD">
        <w:rPr>
          <w:rFonts w:ascii="Times New Roman" w:hAnsi="Times New Roman" w:cs="Times New Roman"/>
          <w:b/>
          <w:color w:val="800000"/>
          <w:sz w:val="28"/>
          <w:szCs w:val="28"/>
        </w:rPr>
        <w:t>библиотеки.</w:t>
      </w:r>
    </w:p>
    <w:p w:rsidR="00BA34CF" w:rsidRPr="0048071D" w:rsidRDefault="0048071D" w:rsidP="0048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0066"/>
          <w:sz w:val="28"/>
          <w:szCs w:val="28"/>
        </w:rPr>
      </w:pPr>
      <w:r w:rsidRPr="0048071D">
        <w:rPr>
          <w:rFonts w:ascii="Times New Roman" w:hAnsi="Times New Roman" w:cs="Times New Roman"/>
          <w:b/>
          <w:bCs/>
          <w:noProof/>
          <w:color w:val="660066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A0D001" wp14:editId="5A58B0DF">
                <wp:simplePos x="0" y="0"/>
                <wp:positionH relativeFrom="column">
                  <wp:posOffset>-536575</wp:posOffset>
                </wp:positionH>
                <wp:positionV relativeFrom="paragraph">
                  <wp:posOffset>-539750</wp:posOffset>
                </wp:positionV>
                <wp:extent cx="10677525" cy="7562850"/>
                <wp:effectExtent l="0" t="0" r="952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562850"/>
                        </a:xfrm>
                        <a:prstGeom prst="rect">
                          <a:avLst/>
                        </a:prstGeom>
                        <a:solidFill>
                          <a:srgbClr val="FDED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F45" w:rsidRDefault="00FC3F45" w:rsidP="00FC3F45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42.25pt;margin-top:-42.5pt;width:840.75pt;height:59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" fillcolor="#fdeddf" stroked="f" strokeweight="2pt">
                <v:textbox>
                  <w:txbxContent>
                    <w:p w:rsidR="00FC3F45" w:rsidRDefault="00FC3F45" w:rsidP="00FC3F45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A34CF" w:rsidRPr="0048071D">
        <w:rPr>
          <w:rFonts w:ascii="Times New Roman" w:hAnsi="Times New Roman" w:cs="Times New Roman"/>
          <w:b/>
          <w:bCs/>
          <w:color w:val="660066"/>
          <w:sz w:val="28"/>
          <w:szCs w:val="28"/>
        </w:rPr>
        <w:t>Подборка заголовков для книжных выставок и мероприятий,</w:t>
      </w:r>
    </w:p>
    <w:p w:rsidR="00BA34CF" w:rsidRPr="0048071D" w:rsidRDefault="00BA34CF" w:rsidP="0048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0066"/>
          <w:sz w:val="28"/>
          <w:szCs w:val="28"/>
        </w:rPr>
      </w:pPr>
      <w:r w:rsidRPr="0048071D">
        <w:rPr>
          <w:rFonts w:ascii="Times New Roman" w:hAnsi="Times New Roman" w:cs="Times New Roman"/>
          <w:b/>
          <w:bCs/>
          <w:color w:val="660066"/>
          <w:sz w:val="28"/>
          <w:szCs w:val="28"/>
        </w:rPr>
        <w:t>посвященных Году педагога и наставника</w:t>
      </w:r>
    </w:p>
    <w:p w:rsidR="00BA34CF" w:rsidRPr="00BA196E" w:rsidRDefault="00BA34CF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Беседа-викторина «Путеш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ствие в страну знаний»;</w:t>
      </w:r>
    </w:p>
    <w:p w:rsidR="00BA34CF" w:rsidRPr="00BA196E" w:rsidRDefault="00BA34CF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Вечер, посвященный Дню уч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теля «Большая перемена»;</w:t>
      </w:r>
    </w:p>
    <w:p w:rsidR="00BA196E" w:rsidRDefault="00BA34CF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Вечер «С любовью и уважен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ем», «Имя твое – учитель»,</w:t>
      </w:r>
      <w:r w:rsidR="007D2D6E" w:rsidRPr="007D2D6E">
        <w:t xml:space="preserve"> </w:t>
      </w:r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«Нет на </w:t>
      </w:r>
      <w:proofErr w:type="gramStart"/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>свете</w:t>
      </w:r>
      <w:proofErr w:type="gramEnd"/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мудрее профессии»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</w:p>
    <w:p w:rsidR="00BA34CF" w:rsidRPr="00BA196E" w:rsidRDefault="00BA196E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Цикл творческих встреч с пед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гогами «КЛАССные истории»  </w:t>
      </w:r>
    </w:p>
    <w:p w:rsidR="0048071D" w:rsidRPr="00BA196E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Литературный час «Дорога в страну знаний»;</w:t>
      </w:r>
    </w:p>
    <w:p w:rsidR="0048071D" w:rsidRPr="00BA196E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Вечер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- посвящение «Весь этот мир творит учитель»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 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«День учителя — праздник прекра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с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ный»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48071D" w:rsidRPr="00BA196E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День информации для учителей «Педагогический поиск»;</w:t>
      </w:r>
    </w:p>
    <w:p w:rsidR="00C51743" w:rsidRPr="00BA196E" w:rsidRDefault="00C51743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Фотовыставка  «Весёлые мгн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о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венья школьных перемен» </w:t>
      </w:r>
    </w:p>
    <w:p w:rsidR="00BA196E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Киновечер «Большая перемена. Образ учителя в кино»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48071D" w:rsidRPr="00BA196E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Обзор литературы «Час книги для педагогов»;</w:t>
      </w:r>
    </w:p>
    <w:p w:rsidR="0048071D" w:rsidRDefault="0048071D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Учебно-познавательная игра «Умни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ки и умницы»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7D2D6E" w:rsidRPr="00BA196E" w:rsidRDefault="007D2D6E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7D2D6E">
        <w:rPr>
          <w:rFonts w:ascii="Times New Roman" w:hAnsi="Times New Roman" w:cs="Times New Roman"/>
          <w:b/>
          <w:color w:val="800000"/>
          <w:sz w:val="28"/>
          <w:szCs w:val="28"/>
        </w:rPr>
        <w:lastRenderedPageBreak/>
        <w:t xml:space="preserve">«Учителя – герои наших дней» – </w:t>
      </w:r>
      <w:proofErr w:type="gramStart"/>
      <w:r w:rsidRPr="007D2D6E">
        <w:rPr>
          <w:rFonts w:ascii="Times New Roman" w:hAnsi="Times New Roman" w:cs="Times New Roman"/>
          <w:b/>
          <w:color w:val="800000"/>
          <w:sz w:val="28"/>
          <w:szCs w:val="28"/>
        </w:rPr>
        <w:t>устный</w:t>
      </w:r>
      <w:proofErr w:type="gramEnd"/>
      <w:r w:rsidRPr="007D2D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журнал</w:t>
      </w:r>
    </w:p>
    <w:p w:rsidR="00BA196E" w:rsidRPr="00BA196E" w:rsidRDefault="00BA196E" w:rsidP="00BA19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proofErr w:type="gramStart"/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Информационный</w:t>
      </w:r>
      <w:proofErr w:type="gramEnd"/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час «И это всё о них…»</w:t>
      </w:r>
      <w:r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 </w:t>
      </w:r>
    </w:p>
    <w:p w:rsidR="00BA196E" w:rsidRPr="00BA196E" w:rsidRDefault="00BA196E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Веб-путешествие по образов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тельным порталам «Интернет — мой помощник в учёбе»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</w:p>
    <w:p w:rsidR="00BA196E" w:rsidRPr="00BA196E" w:rsidRDefault="00BA196E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color w:val="800000"/>
          <w:sz w:val="28"/>
          <w:szCs w:val="28"/>
        </w:rPr>
        <w:t>День учителя в библиотеке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800000"/>
          <w:sz w:val="28"/>
          <w:szCs w:val="28"/>
        </w:rPr>
        <w:t>«Труд и талант учителя»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BA34CF" w:rsidRPr="00BA196E" w:rsidRDefault="00BA34CF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Выставка-об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зор «Учитель, уч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е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ник, родитель»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BA34CF" w:rsidRPr="00BA196E" w:rsidRDefault="00BA34CF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Выставка-праздник «Кто щедро дарит знания и свет»;</w:t>
      </w:r>
    </w:p>
    <w:p w:rsidR="00BA34CF" w:rsidRPr="00BA196E" w:rsidRDefault="00BA34CF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Выставка-п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>раздник «Спасибо вам, учителя!»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;</w:t>
      </w:r>
    </w:p>
    <w:p w:rsidR="009543CD" w:rsidRDefault="00BA34CF" w:rsidP="007D2D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Книжн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ые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выставк</w:t>
      </w:r>
      <w:r w:rsidR="0048071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и: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«Литер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а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турное творчество учителей»;</w:t>
      </w:r>
      <w:r w:rsidR="0048071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«Призвание, помноженное на талант»;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«Учитель – профессия вечная»;</w:t>
      </w:r>
      <w:r w:rsidR="0048071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«Учитель на стран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цах книг»;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«Гордое имя – уч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и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тель»;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«Выдающиеся педагоги прошлого»;</w:t>
      </w:r>
      <w:r w:rsidR="0048071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«Для тех, кто учи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т</w:t>
      </w:r>
      <w:r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ся и учит»;</w:t>
      </w:r>
      <w:r w:rsid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«Ваш скромный труд цены не знает»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; </w:t>
      </w:r>
      <w:r w:rsidR="00C51743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«Гордое имя – Учитель!»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; «Как учились на Руси»; 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«Книги дет</w:t>
      </w:r>
      <w:r w:rsidR="00BA196E" w:rsidRPr="00BA196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ства наших учителей»; 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«Литерату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р</w:t>
      </w:r>
      <w:r w:rsidR="009543CD" w:rsidRPr="00BA196E">
        <w:rPr>
          <w:rFonts w:ascii="Times New Roman" w:hAnsi="Times New Roman" w:cs="Times New Roman"/>
          <w:b/>
          <w:color w:val="800000"/>
          <w:sz w:val="28"/>
          <w:szCs w:val="28"/>
        </w:rPr>
        <w:t>ное творчество учителей»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,</w:t>
      </w:r>
      <w:r w:rsidR="007D2D6E" w:rsidRPr="007D2D6E">
        <w:t xml:space="preserve"> </w:t>
      </w:r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>«О</w:t>
      </w:r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>б</w:t>
      </w:r>
      <w:r w:rsidR="007D2D6E" w:rsidRPr="007D2D6E">
        <w:rPr>
          <w:rFonts w:ascii="Times New Roman" w:hAnsi="Times New Roman" w:cs="Times New Roman"/>
          <w:b/>
          <w:color w:val="800000"/>
          <w:sz w:val="28"/>
          <w:szCs w:val="28"/>
        </w:rPr>
        <w:t>раз учителя в литературе»</w:t>
      </w:r>
      <w:r w:rsidR="007D2D6E">
        <w:rPr>
          <w:rFonts w:ascii="Times New Roman" w:hAnsi="Times New Roman" w:cs="Times New Roman"/>
          <w:b/>
          <w:color w:val="800000"/>
          <w:sz w:val="28"/>
          <w:szCs w:val="28"/>
        </w:rPr>
        <w:t>.</w:t>
      </w:r>
    </w:p>
    <w:p w:rsidR="00D1398C" w:rsidRDefault="00D1398C" w:rsidP="00D1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D1398C" w:rsidRPr="00FC3F45" w:rsidRDefault="00D1398C" w:rsidP="00D1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FC3F45">
        <w:rPr>
          <w:rFonts w:ascii="Times New Roman" w:hAnsi="Times New Roman" w:cs="Times New Roman"/>
          <w:b/>
          <w:color w:val="660066"/>
          <w:sz w:val="24"/>
          <w:szCs w:val="24"/>
        </w:rPr>
        <w:lastRenderedPageBreak/>
        <w:t>Муниципальное бюджетное учреждение</w:t>
      </w:r>
    </w:p>
    <w:p w:rsidR="00D1398C" w:rsidRPr="00FC3F45" w:rsidRDefault="00D1398C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0066"/>
        </w:rPr>
      </w:pPr>
      <w:r w:rsidRPr="00FC3F45">
        <w:rPr>
          <w:rFonts w:ascii="Times New Roman" w:hAnsi="Times New Roman" w:cs="Times New Roman"/>
          <w:b/>
          <w:color w:val="660066"/>
        </w:rPr>
        <w:t>«Тетюшская межпоселенческая библиотека»</w:t>
      </w:r>
    </w:p>
    <w:p w:rsidR="00D1398C" w:rsidRPr="00FC3F45" w:rsidRDefault="00D1398C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FC3F45">
        <w:rPr>
          <w:rFonts w:ascii="Times New Roman" w:hAnsi="Times New Roman" w:cs="Times New Roman"/>
          <w:b/>
          <w:color w:val="660066"/>
          <w:sz w:val="24"/>
          <w:szCs w:val="24"/>
        </w:rPr>
        <w:t>Методико-библиографический отдел</w:t>
      </w:r>
    </w:p>
    <w:p w:rsidR="00FC3F45" w:rsidRDefault="00FC3F45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FC3F45" w:rsidRDefault="00FC3F45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FC3F45" w:rsidRDefault="00FC3F45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FC3F45" w:rsidRPr="00D1398C" w:rsidRDefault="00FC3F45" w:rsidP="00D1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B5DE6" wp14:editId="527E06B0">
                <wp:simplePos x="0" y="0"/>
                <wp:positionH relativeFrom="column">
                  <wp:posOffset>220345</wp:posOffset>
                </wp:positionH>
                <wp:positionV relativeFrom="paragraph">
                  <wp:posOffset>80010</wp:posOffset>
                </wp:positionV>
                <wp:extent cx="2713355" cy="14192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3F45" w:rsidRPr="00FC3F45" w:rsidRDefault="00FC3F45" w:rsidP="00FC3F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FC3F45"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Имя твое – учитель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17.35pt;margin-top:6.3pt;width:213.6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" filled="f" stroked="f">
                <v:fill o:detectmouseclick="t"/>
                <v:textbox>
                  <w:txbxContent>
                    <w:p w:rsidR="00FC3F45" w:rsidRPr="00FC3F45" w:rsidRDefault="00FC3F45" w:rsidP="00FC3F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FC3F45">
                        <w:rPr>
                          <w:rFonts w:ascii="Times New Roman" w:hAnsi="Times New Roman" w:cs="Times New Roman"/>
                          <w:b/>
                          <w:color w:val="8000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Имя твое – учитель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D1398C" w:rsidRPr="00D1398C" w:rsidRDefault="00D1398C" w:rsidP="00D1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D1398C" w:rsidRPr="00D1398C" w:rsidRDefault="00D1398C" w:rsidP="00D1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BA196E" w:rsidRDefault="00BA196E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3F45" w:rsidRP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Рекомендации</w:t>
      </w:r>
    </w:p>
    <w:p w:rsidR="00FC3F45" w:rsidRP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 для подготовки мероприятий,</w:t>
      </w:r>
    </w:p>
    <w:p w:rsidR="00FC3F45" w:rsidRP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посвященных </w:t>
      </w:r>
    </w:p>
    <w:p w:rsidR="00FC3F45" w:rsidRP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Году педагога и наставника</w:t>
      </w: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6530D3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2772492B" wp14:editId="666DCA17">
            <wp:simplePos x="0" y="0"/>
            <wp:positionH relativeFrom="column">
              <wp:posOffset>306070</wp:posOffset>
            </wp:positionH>
            <wp:positionV relativeFrom="paragraph">
              <wp:posOffset>13970</wp:posOffset>
            </wp:positionV>
            <wp:extent cx="2419350" cy="1878965"/>
            <wp:effectExtent l="0" t="0" r="0" b="6985"/>
            <wp:wrapTight wrapText="bothSides">
              <wp:wrapPolygon edited="0">
                <wp:start x="170" y="0"/>
                <wp:lineTo x="0" y="876"/>
                <wp:lineTo x="0" y="20366"/>
                <wp:lineTo x="170" y="21461"/>
                <wp:lineTo x="21260" y="21461"/>
                <wp:lineTo x="21430" y="21242"/>
                <wp:lineTo x="21430" y="657"/>
                <wp:lineTo x="21260" y="0"/>
                <wp:lineTo x="17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98C" w:rsidRDefault="00D1398C" w:rsidP="00BA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3F45" w:rsidRDefault="00FC3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3F45" w:rsidRPr="00FC3F45" w:rsidRDefault="00FC3F45" w:rsidP="00FC3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0066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F756" wp14:editId="12EE7982">
                <wp:simplePos x="0" y="0"/>
                <wp:positionH relativeFrom="column">
                  <wp:posOffset>1190625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3F45" w:rsidRPr="00FC3F45" w:rsidRDefault="00FC3F45" w:rsidP="00FC3F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F4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Тетюши</w:t>
                            </w:r>
                          </w:p>
                          <w:p w:rsidR="00FC3F45" w:rsidRPr="00FC3F45" w:rsidRDefault="00FC3F45" w:rsidP="00FC3F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F4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6600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8" type="#_x0000_t202" style="position:absolute;left:0;text-align:left;margin-left:93.75pt;margin-top:6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GUNA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:rsidR="00FC3F45" w:rsidRPr="00FC3F45" w:rsidRDefault="00FC3F45" w:rsidP="00FC3F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тюши</w:t>
                      </w:r>
                    </w:p>
                    <w:p w:rsidR="00FC3F45" w:rsidRPr="00FC3F45" w:rsidRDefault="00FC3F45" w:rsidP="00FC3F4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C3F4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6600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3F45" w:rsidRPr="00FC3F45" w:rsidSect="00ED5B46">
      <w:pgSz w:w="16838" w:h="11906" w:orient="landscape"/>
      <w:pgMar w:top="851" w:right="851" w:bottom="851" w:left="851" w:header="709" w:footer="709" w:gutter="0"/>
      <w:pgBorders w:offsetFrom="page">
        <w:top w:val="weavingAngles" w:sz="12" w:space="24" w:color="993366"/>
        <w:left w:val="weavingAngles" w:sz="12" w:space="24" w:color="993366"/>
        <w:bottom w:val="weavingAngles" w:sz="12" w:space="24" w:color="993366"/>
        <w:right w:val="weavingAngles" w:sz="12" w:space="24" w:color="993366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DD5"/>
    <w:multiLevelType w:val="hybridMultilevel"/>
    <w:tmpl w:val="C5945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46A5A"/>
    <w:multiLevelType w:val="hybridMultilevel"/>
    <w:tmpl w:val="8942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CF"/>
    <w:rsid w:val="0048071D"/>
    <w:rsid w:val="004E4488"/>
    <w:rsid w:val="006530D3"/>
    <w:rsid w:val="007D2D6E"/>
    <w:rsid w:val="009543CD"/>
    <w:rsid w:val="00BA196E"/>
    <w:rsid w:val="00BA34CF"/>
    <w:rsid w:val="00C51743"/>
    <w:rsid w:val="00CB68D3"/>
    <w:rsid w:val="00D1398C"/>
    <w:rsid w:val="00ED5B46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2023-01-24T05:42:00Z</dcterms:created>
  <dcterms:modified xsi:type="dcterms:W3CDTF">2023-09-20T06:43:00Z</dcterms:modified>
</cp:coreProperties>
</file>