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B5" w:rsidRPr="00F14463" w:rsidRDefault="00445AB5" w:rsidP="00445AB5">
      <w:pPr>
        <w:pStyle w:val="paragraph"/>
        <w:spacing w:before="0" w:beforeAutospacing="0" w:after="0" w:afterAutospacing="0"/>
        <w:ind w:left="-435" w:firstLine="840"/>
        <w:textAlignment w:val="baseline"/>
        <w:rPr>
          <w:rFonts w:ascii="Symbol" w:hAnsi="Symbol"/>
        </w:rPr>
      </w:pPr>
      <w:bookmarkStart w:id="0" w:name="_GoBack"/>
      <w:bookmarkEnd w:id="0"/>
      <w:r w:rsidRPr="00F14463">
        <w:rPr>
          <w:rStyle w:val="eop"/>
        </w:rPr>
        <w:t> </w:t>
      </w:r>
    </w:p>
    <w:p w:rsidR="00445AB5" w:rsidRPr="00445AB5" w:rsidRDefault="00445AB5" w:rsidP="00445AB5">
      <w:pPr>
        <w:pStyle w:val="paragraph"/>
        <w:spacing w:before="0" w:beforeAutospacing="0" w:after="0" w:afterAutospacing="0"/>
        <w:ind w:left="-435" w:firstLine="840"/>
        <w:jc w:val="center"/>
        <w:textAlignment w:val="baseline"/>
        <w:rPr>
          <w:b/>
        </w:rPr>
      </w:pPr>
      <w:r w:rsidRPr="00445AB5">
        <w:rPr>
          <w:b/>
        </w:rPr>
        <w:t>Муниципальное автономное общеобразовательное учреждение</w:t>
      </w:r>
    </w:p>
    <w:p w:rsidR="00445AB5" w:rsidRPr="00445AB5" w:rsidRDefault="00445AB5" w:rsidP="00445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B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№7»</w:t>
      </w:r>
    </w:p>
    <w:p w:rsidR="00445AB5" w:rsidRPr="00445AB5" w:rsidRDefault="00445AB5" w:rsidP="00445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21"/>
        <w:gridCol w:w="9134"/>
      </w:tblGrid>
      <w:tr w:rsidR="00445AB5" w:rsidRPr="00445AB5" w:rsidTr="00DF78F9">
        <w:trPr>
          <w:trHeight w:val="1560"/>
        </w:trPr>
        <w:tc>
          <w:tcPr>
            <w:tcW w:w="4672" w:type="dxa"/>
            <w:shd w:val="clear" w:color="auto" w:fill="auto"/>
            <w:hideMark/>
          </w:tcPr>
          <w:p w:rsidR="00445AB5" w:rsidRPr="00445AB5" w:rsidRDefault="00445AB5" w:rsidP="00445A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1"/>
              <w:gridCol w:w="8697"/>
            </w:tblGrid>
            <w:tr w:rsidR="00445AB5" w:rsidRPr="00445AB5" w:rsidTr="00DF78F9">
              <w:trPr>
                <w:trHeight w:val="1304"/>
              </w:trPr>
              <w:tc>
                <w:tcPr>
                  <w:tcW w:w="4672" w:type="dxa"/>
                  <w:shd w:val="clear" w:color="auto" w:fill="auto"/>
                </w:tcPr>
                <w:p w:rsidR="00445AB5" w:rsidRPr="00445AB5" w:rsidRDefault="00445AB5" w:rsidP="00806869">
                  <w:pPr>
                    <w:pStyle w:val="a3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  <w:hideMark/>
                </w:tcPr>
                <w:tbl>
                  <w:tblPr>
                    <w:tblpPr w:leftFromText="180" w:rightFromText="180" w:vertAnchor="text" w:horzAnchor="margin" w:tblpX="-567" w:tblpY="68"/>
                    <w:tblW w:w="9345" w:type="dxa"/>
                    <w:tblLook w:val="04A0" w:firstRow="1" w:lastRow="0" w:firstColumn="1" w:lastColumn="0" w:noHBand="0" w:noVBand="1"/>
                  </w:tblPr>
                  <w:tblGrid>
                    <w:gridCol w:w="4672"/>
                    <w:gridCol w:w="4673"/>
                  </w:tblGrid>
                  <w:tr w:rsidR="00557BF1" w:rsidTr="00557BF1">
                    <w:trPr>
                      <w:trHeight w:val="1560"/>
                    </w:trPr>
                    <w:tc>
                      <w:tcPr>
                        <w:tcW w:w="4672" w:type="dxa"/>
                        <w:hideMark/>
                      </w:tcPr>
                      <w:p w:rsidR="00557BF1" w:rsidRDefault="00557BF1" w:rsidP="00806869">
                        <w:pPr>
                          <w:pStyle w:val="a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 xml:space="preserve">Принято педагогическим советом </w:t>
                        </w:r>
                      </w:p>
                      <w:p w:rsidR="00557BF1" w:rsidRDefault="00557BF1" w:rsidP="00806869">
                        <w:pPr>
                          <w:pStyle w:val="a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МАОУ СОШ № 7</w:t>
                        </w:r>
                      </w:p>
                      <w:p w:rsidR="00557BF1" w:rsidRDefault="005E6967" w:rsidP="00806869">
                        <w:pPr>
                          <w:pStyle w:val="a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протокол № 4</w:t>
                        </w:r>
                      </w:p>
                      <w:p w:rsidR="00557BF1" w:rsidRDefault="005E6967" w:rsidP="00806869">
                        <w:pPr>
                          <w:pStyle w:val="a3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от 24.11</w:t>
                        </w:r>
                        <w:r w:rsidR="00557BF1"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.2020 г.</w:t>
                        </w:r>
                      </w:p>
                    </w:tc>
                    <w:tc>
                      <w:tcPr>
                        <w:tcW w:w="4673" w:type="dxa"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3638"/>
                        </w:tblGrid>
                        <w:tr w:rsidR="00557BF1" w:rsidRPr="00557BF1" w:rsidTr="00557BF1">
                          <w:trPr>
                            <w:trHeight w:val="1304"/>
                          </w:trPr>
                          <w:tc>
                            <w:tcPr>
                              <w:tcW w:w="236" w:type="dxa"/>
                            </w:tcPr>
                            <w:p w:rsidR="00557BF1" w:rsidRPr="00557BF1" w:rsidRDefault="00557BF1" w:rsidP="00806869">
                              <w:pPr>
                                <w:pStyle w:val="a3"/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3638" w:type="dxa"/>
                              <w:hideMark/>
                            </w:tcPr>
                            <w:p w:rsidR="00557BF1" w:rsidRPr="00557BF1" w:rsidRDefault="00557BF1" w:rsidP="00806869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7BF1">
                                <w:rPr>
                                  <w:rFonts w:ascii="Times New Roman" w:hAnsi="Times New Roman" w:cs="Times New Roman"/>
                                </w:rPr>
                                <w:t xml:space="preserve">Утверждаю:                                                                                    Директор МАОУ СОШ №7 </w:t>
                              </w:r>
                            </w:p>
                            <w:p w:rsidR="00557BF1" w:rsidRPr="00557BF1" w:rsidRDefault="00557BF1" w:rsidP="00806869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_____</w:t>
                              </w:r>
                              <w:r w:rsidRPr="00557BF1">
                                <w:rPr>
                                  <w:rFonts w:ascii="Times New Roman" w:hAnsi="Times New Roman" w:cs="Times New Roman"/>
                                </w:rPr>
                                <w:t xml:space="preserve">       И.В. Свалова</w:t>
                              </w:r>
                            </w:p>
                            <w:p w:rsidR="00557BF1" w:rsidRPr="00557BF1" w:rsidRDefault="00557BF1" w:rsidP="00806869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«____»____________</w:t>
                              </w:r>
                              <w:r w:rsidRPr="00557BF1">
                                <w:rPr>
                                  <w:rFonts w:ascii="Times New Roman" w:hAnsi="Times New Roman" w:cs="Times New Roman"/>
                                </w:rPr>
                                <w:t>2020 г</w:t>
                              </w:r>
                            </w:p>
                            <w:p w:rsidR="00557BF1" w:rsidRPr="00557BF1" w:rsidRDefault="005E6967" w:rsidP="00806869">
                              <w:pPr>
                                <w:pStyle w:val="a3"/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jc w:val="both"/>
                                <w:rPr>
                                  <w:rFonts w:ascii="Times New Roman" w:hAnsi="Times New Roman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eastAsia="en-US"/>
                                </w:rPr>
                                <w:t>Приказ №  112 от 24.11</w:t>
                              </w:r>
                              <w:r w:rsidR="00557BF1" w:rsidRPr="00557BF1">
                                <w:rPr>
                                  <w:rFonts w:ascii="Times New Roman" w:hAnsi="Times New Roman"/>
                                  <w:lang w:eastAsia="en-US"/>
                                </w:rPr>
                                <w:t>.2020 г.</w:t>
                              </w:r>
                            </w:p>
                          </w:tc>
                        </w:tr>
                      </w:tbl>
                      <w:p w:rsidR="00557BF1" w:rsidRPr="00557BF1" w:rsidRDefault="00557BF1" w:rsidP="00806869">
                        <w:pPr>
                          <w:pStyle w:val="a3"/>
                          <w:tabs>
                            <w:tab w:val="left" w:pos="5954"/>
                          </w:tabs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557BF1" w:rsidRDefault="00557BF1" w:rsidP="00806869">
                        <w:pPr>
                          <w:pStyle w:val="a3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445AB5" w:rsidRPr="00445AB5" w:rsidRDefault="00445AB5" w:rsidP="00806869">
                  <w:pPr>
                    <w:pStyle w:val="a3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45AB5" w:rsidRPr="00445AB5" w:rsidRDefault="00445AB5" w:rsidP="00445A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45AB5" w:rsidRDefault="00445AB5" w:rsidP="00445A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приеме в 10 профильный класс (группы) </w:t>
      </w:r>
    </w:p>
    <w:p w:rsidR="00445AB5" w:rsidRPr="00445AB5" w:rsidRDefault="00445AB5" w:rsidP="00445AB5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  положения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 соответствии со следующими нормативными и правовыми документами: </w:t>
      </w:r>
    </w:p>
    <w:p w:rsidR="00445AB5" w:rsidRDefault="00445AB5" w:rsidP="00445AB5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«Об образовании в Российской Федерации» от 29 декабря 2012 года №273-ФЗ; </w:t>
      </w:r>
    </w:p>
    <w:p w:rsidR="003E5005" w:rsidRPr="00445AB5" w:rsidRDefault="003E5005" w:rsidP="00445AB5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Свердловской области от 15 июля 2013 года № 78-ОЗ «Об образовании в Свердловской области»</w:t>
      </w:r>
    </w:p>
    <w:p w:rsidR="00445AB5" w:rsidRDefault="00445AB5" w:rsidP="00445AB5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</w:t>
      </w:r>
      <w:r w:rsidR="003E5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 28.08.2020 № 442 «Об утверждении П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 </w:t>
      </w:r>
    </w:p>
    <w:p w:rsidR="00E84268" w:rsidRPr="00445AB5" w:rsidRDefault="00E84268" w:rsidP="00445AB5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="008F37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AB5" w:rsidRPr="00445AB5" w:rsidRDefault="00445AB5" w:rsidP="00445AB5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организации индивидуального отбора: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Организация индивидуального отбора допускается в случаях создания в образовательной организации класса (групп</w:t>
      </w:r>
      <w:r w:rsidR="008F3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 одного класса, далее-групп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профильного обучения и проводится </w:t>
      </w:r>
    </w:p>
    <w:p w:rsidR="00445AB5" w:rsidRPr="00445AB5" w:rsidRDefault="00445AB5" w:rsidP="00445AB5">
      <w:pPr>
        <w:numPr>
          <w:ilvl w:val="0"/>
          <w:numId w:val="4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10 класс (группу) для профильного обучения; </w:t>
      </w:r>
    </w:p>
    <w:p w:rsidR="00445AB5" w:rsidRPr="00445AB5" w:rsidRDefault="00445AB5" w:rsidP="00445AB5">
      <w:pPr>
        <w:numPr>
          <w:ilvl w:val="0"/>
          <w:numId w:val="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в 10-11 профильные классы (группы).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процедуры отбора в Школе не допускаются. </w:t>
      </w:r>
    </w:p>
    <w:p w:rsidR="00445AB5" w:rsidRDefault="00445AB5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Школа при осуществлении индивидуального отбора обучающихся обеспечивает соблюдение прав граждан на получение образования, установленных законодательством Российской Федерации, создает условия гласности и открытости при организации индивидуального отбора, обеспечивает объективность оценки способностей и склонностей обучающихся. </w:t>
      </w:r>
    </w:p>
    <w:p w:rsidR="008F37CF" w:rsidRPr="00445AB5" w:rsidRDefault="008F37CF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2.3.Комплектование классов (групп) профильного обучения производится независимо от места проживания обучающихся.</w:t>
      </w:r>
    </w:p>
    <w:p w:rsidR="00445AB5" w:rsidRPr="00445AB5" w:rsidRDefault="00445AB5" w:rsidP="00445AB5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  обучающихся в профильные классы (группы) </w:t>
      </w:r>
    </w:p>
    <w:p w:rsidR="008F37CF" w:rsidRDefault="00445AB5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8F37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обучающихся. родителей (законных представителей) о квоте (с учетом муниципального задания), установленной для приема (перевода) обучающихся, сроках проведения индивидуального отбора обучающихся, месте подачи заявлений родителями (законными представителями) обучающихся, перечне документов, прдъявляемых для участия в индивидуальном отборе обучающихся, и процедуре индивидуального отбора осуществляется Школой, в том числе через официальный сайт и информационные стенды Школы не позднее 40 дней до даты начала проведения индивидуального отбора. Дополнительное информирование может осуществляться через средства массово информации.</w:t>
      </w:r>
    </w:p>
    <w:p w:rsidR="00445AB5" w:rsidRPr="00445AB5" w:rsidRDefault="008F37CF" w:rsidP="008F37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обучающихся в профильные классы (группы) начинается после выдачи аттестатов об основном общем образовании.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Наполняемость профильного класса устанавливается в соответствии с нормами СанПиН.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осуществляется приемной комисси</w:t>
      </w:r>
      <w:r w:rsidR="00557BF1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Школы в составе не менее трех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состоящей из </w:t>
      </w:r>
      <w:r w:rsidR="0055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МАОУ СОШ № 7, заместителя директора школы, </w:t>
      </w:r>
      <w:r w:rsidR="00E842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</w:t>
      </w:r>
      <w:r w:rsidR="008F37C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членов У</w:t>
      </w:r>
      <w:r w:rsidR="00E842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правляющего совета школы.</w:t>
      </w:r>
      <w:r w:rsidR="00557BF1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приемной комиссии утверждается приказом руководителя образовательной организации с обязательным размещением данной информации на сайте школы не позднее 14 дней до даты начала проведения индивидуального отбора. 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сроках, месте и времени подачи заявлений, перечне учебных предметов, по которым организовывается профильное обучение , размещается образовательной организацией на  сайте школы. </w:t>
      </w:r>
    </w:p>
    <w:p w:rsidR="003E5005" w:rsidRDefault="00445AB5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</w:t>
      </w:r>
      <w:r w:rsidR="003E5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индивидуального отбора обучающихся в класс (группу) профильного обучения осуществляется по результатам успеваемости, с учетом прохождения государственной итоговой аттестации по профильным предметам.</w:t>
      </w:r>
    </w:p>
    <w:p w:rsidR="002904B8" w:rsidRPr="00445AB5" w:rsidRDefault="002904B8" w:rsidP="002904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(или итоговых) отметок. 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Преимущественным правом при индивидуальном отборе в профильные классы (группы) пользуются: </w:t>
      </w:r>
    </w:p>
    <w:p w:rsidR="00445AB5" w:rsidRPr="00445AB5" w:rsidRDefault="00445AB5" w:rsidP="00445AB5">
      <w:pPr>
        <w:numPr>
          <w:ilvl w:val="0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9-х классов, получившие аттестат об основном общем образовании с отличием; </w:t>
      </w:r>
    </w:p>
    <w:p w:rsidR="00445AB5" w:rsidRDefault="00445AB5" w:rsidP="00445AB5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="002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Всероссийских, муниципальных и региональных олимпиад по учебным предметам либо предметам профильного обучения;</w:t>
      </w:r>
    </w:p>
    <w:p w:rsidR="002904B8" w:rsidRDefault="002904B8" w:rsidP="00445AB5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2904B8" w:rsidRPr="00445AB5" w:rsidRDefault="002904B8" w:rsidP="00445AB5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445AB5" w:rsidRPr="00445AB5" w:rsidRDefault="00445AB5" w:rsidP="00445AB5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родителей. </w:t>
      </w:r>
    </w:p>
    <w:p w:rsidR="00BE6E52" w:rsidRDefault="00445AB5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FD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обучающихся подают заявление на имя руководителя образовательной организации не позднее 10 дней до даты начала проведения индивидуального отбора. 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отбор осуществляется на основании личного заявления родителей (законных представителей) выпускника 9 класса при предъявлении оригинала документа, удостоверяющего  личность родителей (законных представителей) </w:t>
      </w:r>
      <w:r w:rsidR="002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гражданина,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</w:t>
      </w:r>
      <w:r w:rsid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E52" w:rsidRDefault="00BE6E52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обучающегося указываются следующие сведения:</w:t>
      </w:r>
    </w:p>
    <w:p w:rsidR="00BE6E52" w:rsidRPr="00BE6E52" w:rsidRDefault="00BE6E52" w:rsidP="00BE6E52">
      <w:pPr>
        <w:pStyle w:val="a6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(последнее-при наличии) обучающегося;</w:t>
      </w:r>
    </w:p>
    <w:p w:rsidR="00BE6E52" w:rsidRPr="00BE6E52" w:rsidRDefault="00BE6E52" w:rsidP="00BE6E52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>2)дата и место рождения обучающегося;</w:t>
      </w:r>
    </w:p>
    <w:p w:rsidR="00BE6E52" w:rsidRPr="00BE6E52" w:rsidRDefault="00BE6E52" w:rsidP="00BE6E52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3.)</w:t>
      </w:r>
      <w:r w:rsidRP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(последнее-при наличии) родителей (законных представителей) обучающегося;</w:t>
      </w:r>
    </w:p>
    <w:p w:rsidR="00BE6E52" w:rsidRDefault="00BE6E52" w:rsidP="00BE6E52">
      <w:pPr>
        <w:pStyle w:val="a6"/>
        <w:numPr>
          <w:ilvl w:val="2"/>
          <w:numId w:val="8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профильного обучения ,для приема или перевода в который организован индивидуальный отбор обучающихся.</w:t>
      </w:r>
    </w:p>
    <w:p w:rsidR="00BE6E52" w:rsidRPr="00BE6E52" w:rsidRDefault="00BE6E52" w:rsidP="00BE6E52">
      <w:pPr>
        <w:pStyle w:val="a6"/>
        <w:numPr>
          <w:ilvl w:val="2"/>
          <w:numId w:val="8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свидетельствующие о наличии преимущественного права зачисления обучающегося в класс (группу) профильного обучения.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аттестат об основном общем образовании;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паспорта  обучающегося (1 страница);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грамоты, дипломы, сертификаты, удостоверения, подтверждающие учебные, интеллектуальные, творческие достижения обучающегося (Портфолио).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Все документы подаются по графику, размещенному на сайте школы.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Регистрация личного заявления осуществляется в журнале регистрации заявлений при предъявлении оригинала документа, удостоверяющего личность родителя (законного представителя). После регистрации заявления заявителя ему выдается расписка в получении документов, содержащая информацию о регистрационном номере заявления о приеме ребенка в организацию, о перечне представленных документов. Расписка заверяется подписью должностного лица организации, ответственного за прием документов, и печатью организации.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целях организации индивидуального отбора в Школе создается приемная</w:t>
      </w:r>
      <w:r w:rsid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предметная и конфликтная 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комиссия. Состав приемной</w:t>
      </w:r>
      <w:r w:rsidR="00BE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предметной, конфликтной 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утверждается приказом директора школы</w:t>
      </w:r>
      <w:r w:rsidR="00CE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размещается на сайте образовательной организации не позднее 14 дней до даты начала проведения индивидуального отбора.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7E6E" w:rsidRDefault="00CE4566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Приемная комиссия создается для осуществления индивидуального отбора обучающихся</w:t>
      </w:r>
      <w:r w:rsidR="007A7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профильного обучения, которое реализуется в образовательной организации.</w:t>
      </w:r>
    </w:p>
    <w:p w:rsidR="00445AB5" w:rsidRPr="00445AB5" w:rsidRDefault="007A7E6E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приемной комиссии: </w:t>
      </w:r>
    </w:p>
    <w:p w:rsidR="00445AB5" w:rsidRPr="00445AB5" w:rsidRDefault="00445AB5" w:rsidP="00445AB5">
      <w:pPr>
        <w:numPr>
          <w:ilvl w:val="0"/>
          <w:numId w:val="10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 несовершеннолетних граждан, предусмотренных пунктом 3.6. настоящего Положения; </w:t>
      </w:r>
    </w:p>
    <w:p w:rsidR="00445AB5" w:rsidRPr="00445AB5" w:rsidRDefault="00445AB5" w:rsidP="00445AB5">
      <w:pPr>
        <w:numPr>
          <w:ilvl w:val="0"/>
          <w:numId w:val="1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несовершеннолетних граждан, родителей (законных представителей) с документами, регламентирующими организацию образовательного процесса в Школе и работу приемной комиссии; </w:t>
      </w:r>
    </w:p>
    <w:p w:rsidR="00445AB5" w:rsidRPr="00445AB5" w:rsidRDefault="007C3C8A" w:rsidP="007C3C8A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протокола приемной комиссии об утверждении итогов индивидуального отбора. </w:t>
      </w:r>
    </w:p>
    <w:p w:rsidR="00445AB5" w:rsidRPr="00445AB5" w:rsidRDefault="007A7E6E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индивидуального отбора приемная комиссия принимает одно из следующих решений: </w:t>
      </w:r>
    </w:p>
    <w:p w:rsidR="00445AB5" w:rsidRDefault="00445AB5" w:rsidP="00E842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842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обучающегося по итогам индивидуального отбора в профильный класс(группу).</w:t>
      </w:r>
    </w:p>
    <w:p w:rsidR="00E84268" w:rsidRDefault="00E84268" w:rsidP="00E842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отказать в зачислении обучающемуся по итогам индивидуального отбора в профильный класс (группу).</w:t>
      </w:r>
    </w:p>
    <w:p w:rsidR="007A7E6E" w:rsidRDefault="007A7E6E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</w:t>
      </w:r>
      <w:r w:rsidR="00E8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комиссия создается из числа руководящих и педагогических работников образовательной организации.</w:t>
      </w:r>
    </w:p>
    <w:p w:rsidR="007A7E6E" w:rsidRDefault="007A7E6E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состав предметной комиссии входит заместитель директора по учебно-воспитательной работе, педагогические работники, осуществляющие обучение по соответствующим профильным учебным предметам. Состав предметной комиссии не может быть меньше 3-х человек.</w:t>
      </w:r>
    </w:p>
    <w:p w:rsidR="007A7E6E" w:rsidRDefault="007A7E6E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Результаты</w:t>
      </w:r>
      <w:r w:rsidR="00A7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отбора обучающего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каждому учебному профильному предмету оформляются протоколами предметных комиссии, подписываются всеми членами предметной комиссии.</w:t>
      </w:r>
    </w:p>
    <w:p w:rsidR="007C3C8A" w:rsidRPr="00445AB5" w:rsidRDefault="007C3C8A" w:rsidP="007C3C8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3.16.</w:t>
      </w:r>
      <w:r w:rsidRPr="007C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отбора предметная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одно из следующих решений: </w:t>
      </w:r>
    </w:p>
    <w:p w:rsidR="007C3C8A" w:rsidRDefault="007C3C8A" w:rsidP="007C3C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 комиссии рассматривать кандидатуру учащегося для зачисления в профильный класс (группу);</w:t>
      </w:r>
    </w:p>
    <w:p w:rsidR="007C3C8A" w:rsidRDefault="007C3C8A" w:rsidP="007C3C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 комиссии рассматривать кандидатуру учащегося для зачисления в профильный класс (группу).</w:t>
      </w:r>
    </w:p>
    <w:p w:rsidR="007C3C8A" w:rsidRDefault="007C3C8A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Решение предметной комиссии индивидуально в письменной форме доводится до родителей (законных представителей) обучающегося не позднее чем через два рабочих дня после подписания протокола предметной комиссии по соответствующему профилю.</w:t>
      </w:r>
    </w:p>
    <w:p w:rsidR="007C3C8A" w:rsidRDefault="007C3C8A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3.18.В случае несогласия с решением предметной комиссии родители (законные представители) обучающегося имеют право не позднее чем в течение двух рабочих дней после дня ознакомления с результатами по каждому предмет направит апелляцию путем подачи письменного заявления в конфликтную комиссию образовательной организации.</w:t>
      </w:r>
    </w:p>
    <w:p w:rsidR="00A324B5" w:rsidRDefault="00A324B5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года.</w:t>
      </w:r>
    </w:p>
    <w:p w:rsidR="00A324B5" w:rsidRDefault="00A324B5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5.Информация об итогах индивидуального отбора и зачислении доводится до обучающихся , родителей (законных представителей) обучающихся посредством размещения на официальном сайте Школы и информационных стендах не позднее 3-х дней с даты зачисления.</w:t>
      </w:r>
    </w:p>
    <w:p w:rsidR="00445AB5" w:rsidRPr="00445AB5" w:rsidRDefault="00A324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сформированного 10 профильного класса (групп), информация о приеме обучающихся довод</w:t>
      </w:r>
      <w:r w:rsidR="00A715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до сведения заявителей до 20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текущего года.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исключительных случаях осуществляется до</w:t>
      </w:r>
      <w:r w:rsidR="00A7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полнительный прием в период с 20</w:t>
      </w: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 августа.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комплектования зачисление обучающихся в профильный класс осуществляется в соответствии с действующим законодательством и оформляется приказом директора не позднее 30 августа текущего года. </w:t>
      </w:r>
    </w:p>
    <w:p w:rsidR="00445AB5" w:rsidRDefault="00A71563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45AB5"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обучающихся, зачисленных в профильный класс (группы), а также их родителей (законных представителей) Школа обязан ознакомить с Уставом общеобразовательной организации, лицензией на право ведения образовательной деятельности, свидетельством о государственной аккредитации и другими  документами, регламентирующими деятельность организации. </w:t>
      </w:r>
    </w:p>
    <w:p w:rsidR="00A71563" w:rsidRDefault="00A71563" w:rsidP="00445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8.За обучающимися классов (групп) профильного обучения сохраняется право перевода в классы (класс) другого профиля. Перевод осуществляется на основании заявления родителей (законных представителей) обучающегося и решения педагогического совета Школы.</w:t>
      </w:r>
    </w:p>
    <w:p w:rsidR="00A71563" w:rsidRDefault="00A71563" w:rsidP="00A715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8.Для организации индивидуального отбора обучающихся в профильный класс при приеме или переводе из другой образовательной организации родители (законные представители) обязаны предоставить документ государственного образца об основном общем образовании.</w:t>
      </w:r>
    </w:p>
    <w:p w:rsidR="00A71563" w:rsidRDefault="00A71563" w:rsidP="00A715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71563" w:rsidRPr="00445AB5" w:rsidRDefault="00A71563" w:rsidP="00A715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документов хранятся в образовательной организации на время обучения обучающегося.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AB5" w:rsidRPr="00445AB5" w:rsidRDefault="00445AB5" w:rsidP="00445A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4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CE0" w:rsidRPr="00781CE0" w:rsidRDefault="00781CE0">
      <w:pPr>
        <w:rPr>
          <w:vanish/>
          <w:specVanish/>
        </w:rPr>
      </w:pPr>
    </w:p>
    <w:p w:rsidR="00781CE0" w:rsidRDefault="00781CE0" w:rsidP="00781CE0">
      <w:r>
        <w:t xml:space="preserve"> </w:t>
      </w:r>
    </w:p>
    <w:p w:rsidR="00781CE0" w:rsidRDefault="00781CE0" w:rsidP="00781CE0"/>
    <w:p w:rsidR="00781CE0" w:rsidRDefault="00781CE0" w:rsidP="00781CE0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781CE0" w:rsidTr="00781C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CE0" w:rsidRDefault="00781CE0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81CE0" w:rsidTr="00781C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781CE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pStyle w:val="a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81CE0" w:rsidRDefault="00781CE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CE0" w:rsidTr="00781C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CE0" w:rsidRDefault="00781CE0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81CE0" w:rsidTr="00781C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781CE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81CE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81C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781C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781C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781C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781CE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81CE0" w:rsidRDefault="00781C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19.03.2021 15:58:33 UTC+05</w:t>
                  </w:r>
                </w:p>
              </w:tc>
            </w:tr>
          </w:tbl>
          <w:p w:rsidR="00781CE0" w:rsidRDefault="00781CE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81CE0" w:rsidRDefault="00781CE0" w:rsidP="00781CE0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1C5468" w:rsidRDefault="001C5468" w:rsidP="00781CE0"/>
    <w:sectPr w:rsidR="001C5468" w:rsidSect="00445A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B4" w:rsidRDefault="002F1FB4" w:rsidP="00781CE0">
      <w:pPr>
        <w:spacing w:after="0" w:line="240" w:lineRule="auto"/>
      </w:pPr>
      <w:r>
        <w:separator/>
      </w:r>
    </w:p>
  </w:endnote>
  <w:endnote w:type="continuationSeparator" w:id="0">
    <w:p w:rsidR="002F1FB4" w:rsidRDefault="002F1FB4" w:rsidP="0078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E0" w:rsidRDefault="00781C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E0" w:rsidRDefault="00781C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E0" w:rsidRDefault="00781C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B4" w:rsidRDefault="002F1FB4" w:rsidP="00781CE0">
      <w:pPr>
        <w:spacing w:after="0" w:line="240" w:lineRule="auto"/>
      </w:pPr>
      <w:r>
        <w:separator/>
      </w:r>
    </w:p>
  </w:footnote>
  <w:footnote w:type="continuationSeparator" w:id="0">
    <w:p w:rsidR="002F1FB4" w:rsidRDefault="002F1FB4" w:rsidP="0078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E0" w:rsidRDefault="00781C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E0" w:rsidRDefault="00781CE0">
    <w:pPr>
      <w:pStyle w:val="a7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E0" w:rsidRDefault="00781C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7FF"/>
    <w:multiLevelType w:val="multilevel"/>
    <w:tmpl w:val="14A6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171F4"/>
    <w:multiLevelType w:val="multilevel"/>
    <w:tmpl w:val="014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75CCD"/>
    <w:multiLevelType w:val="multilevel"/>
    <w:tmpl w:val="C1DA7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B3DCE"/>
    <w:multiLevelType w:val="multilevel"/>
    <w:tmpl w:val="768C5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244F4"/>
    <w:multiLevelType w:val="multilevel"/>
    <w:tmpl w:val="FE406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A3DCA"/>
    <w:multiLevelType w:val="multilevel"/>
    <w:tmpl w:val="5A54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1399C"/>
    <w:multiLevelType w:val="multilevel"/>
    <w:tmpl w:val="EC8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6D5EC6"/>
    <w:multiLevelType w:val="multilevel"/>
    <w:tmpl w:val="254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4E65CC"/>
    <w:multiLevelType w:val="multilevel"/>
    <w:tmpl w:val="294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C51F4"/>
    <w:multiLevelType w:val="hybridMultilevel"/>
    <w:tmpl w:val="3A760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C003C"/>
    <w:multiLevelType w:val="multilevel"/>
    <w:tmpl w:val="4502C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8221A"/>
    <w:multiLevelType w:val="multilevel"/>
    <w:tmpl w:val="FC76D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B1744"/>
    <w:multiLevelType w:val="multilevel"/>
    <w:tmpl w:val="938A8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03D20"/>
    <w:multiLevelType w:val="multilevel"/>
    <w:tmpl w:val="536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B5"/>
    <w:rsid w:val="001C5468"/>
    <w:rsid w:val="002904B8"/>
    <w:rsid w:val="002F1FB4"/>
    <w:rsid w:val="003E5005"/>
    <w:rsid w:val="00445AB5"/>
    <w:rsid w:val="00557BF1"/>
    <w:rsid w:val="005E6967"/>
    <w:rsid w:val="00781CE0"/>
    <w:rsid w:val="007A7E6E"/>
    <w:rsid w:val="007C3C8A"/>
    <w:rsid w:val="00806869"/>
    <w:rsid w:val="008F37CF"/>
    <w:rsid w:val="00A324B5"/>
    <w:rsid w:val="00A71563"/>
    <w:rsid w:val="00BE6E52"/>
    <w:rsid w:val="00CE4566"/>
    <w:rsid w:val="00E84268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8076-8F37-4B99-AA9F-D72E4ED9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4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45AB5"/>
  </w:style>
  <w:style w:type="character" w:customStyle="1" w:styleId="eop">
    <w:name w:val="eop"/>
    <w:basedOn w:val="a0"/>
    <w:rsid w:val="00445AB5"/>
  </w:style>
  <w:style w:type="character" w:customStyle="1" w:styleId="spellingerror">
    <w:name w:val="spellingerror"/>
    <w:basedOn w:val="a0"/>
    <w:rsid w:val="00445AB5"/>
  </w:style>
  <w:style w:type="character" w:customStyle="1" w:styleId="contextualspellingandgrammarerror">
    <w:name w:val="contextualspellingandgrammarerror"/>
    <w:basedOn w:val="a0"/>
    <w:rsid w:val="00445AB5"/>
  </w:style>
  <w:style w:type="paragraph" w:styleId="a3">
    <w:name w:val="No Spacing"/>
    <w:uiPriority w:val="1"/>
    <w:qFormat/>
    <w:rsid w:val="00445A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B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6E5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1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CE0"/>
  </w:style>
  <w:style w:type="paragraph" w:styleId="a9">
    <w:name w:val="footer"/>
    <w:basedOn w:val="a"/>
    <w:link w:val="aa"/>
    <w:uiPriority w:val="99"/>
    <w:unhideWhenUsed/>
    <w:rsid w:val="00781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CE0"/>
  </w:style>
  <w:style w:type="paragraph" w:styleId="ab">
    <w:name w:val="Normal (Web)"/>
    <w:basedOn w:val="a"/>
    <w:uiPriority w:val="99"/>
    <w:semiHidden/>
    <w:unhideWhenUsed/>
    <w:rsid w:val="00781C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3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2021-01-06T11:48:00Z</cp:lastPrinted>
  <dcterms:created xsi:type="dcterms:W3CDTF">2021-03-19T10:58:00Z</dcterms:created>
  <dcterms:modified xsi:type="dcterms:W3CDTF">2021-03-19T10:58:00Z</dcterms:modified>
</cp:coreProperties>
</file>