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23" w:rsidRPr="00476C8E" w:rsidRDefault="00333023" w:rsidP="00476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23">
        <w:rPr>
          <w:rFonts w:ascii="Times New Roman" w:hAnsi="Times New Roman" w:cs="Times New Roman"/>
          <w:b/>
          <w:sz w:val="28"/>
          <w:szCs w:val="28"/>
        </w:rPr>
        <w:t>«</w:t>
      </w:r>
      <w:r w:rsidRPr="00333023">
        <w:rPr>
          <w:rFonts w:ascii="Times New Roman" w:hAnsi="Times New Roman" w:cs="Times New Roman"/>
          <w:b/>
          <w:sz w:val="28"/>
          <w:szCs w:val="28"/>
        </w:rPr>
        <w:t>Методическая рамка образовательной практики»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333023" w:rsidTr="00333023">
        <w:tc>
          <w:tcPr>
            <w:tcW w:w="3085" w:type="dxa"/>
          </w:tcPr>
          <w:p w:rsidR="00333023" w:rsidRDefault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практики</w:t>
            </w:r>
          </w:p>
        </w:tc>
        <w:tc>
          <w:tcPr>
            <w:tcW w:w="6486" w:type="dxa"/>
          </w:tcPr>
          <w:p w:rsidR="00333023" w:rsidRPr="00F64A98" w:rsidRDefault="00333023" w:rsidP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каникулярной </w:t>
            </w:r>
            <w:proofErr w:type="spell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школы «Призвание - эколог»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3023" w:rsidRDefault="00333023" w:rsidP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стественнонаучная направленность.</w:t>
            </w:r>
          </w:p>
        </w:tc>
      </w:tr>
      <w:tr w:rsidR="00333023" w:rsidTr="00333023">
        <w:tc>
          <w:tcPr>
            <w:tcW w:w="3085" w:type="dxa"/>
          </w:tcPr>
          <w:p w:rsidR="00333023" w:rsidRDefault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486" w:type="dxa"/>
          </w:tcPr>
          <w:p w:rsidR="00333023" w:rsidRDefault="00333023" w:rsidP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ресурсы и окружающая среда. </w:t>
            </w:r>
          </w:p>
        </w:tc>
      </w:tr>
      <w:tr w:rsidR="00333023" w:rsidTr="00333023">
        <w:tc>
          <w:tcPr>
            <w:tcW w:w="3085" w:type="dxa"/>
          </w:tcPr>
          <w:p w:rsidR="00333023" w:rsidRDefault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Приоритетное направление</w:t>
            </w:r>
          </w:p>
        </w:tc>
        <w:tc>
          <w:tcPr>
            <w:tcW w:w="6486" w:type="dxa"/>
          </w:tcPr>
          <w:p w:rsidR="00333023" w:rsidRPr="00F64A98" w:rsidRDefault="00333023" w:rsidP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Экологический мониторинг.</w:t>
            </w:r>
          </w:p>
          <w:p w:rsidR="00333023" w:rsidRDefault="00333023" w:rsidP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023" w:rsidTr="00333023">
        <w:tc>
          <w:tcPr>
            <w:tcW w:w="3085" w:type="dxa"/>
          </w:tcPr>
          <w:p w:rsidR="00333023" w:rsidRDefault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цель достигнута</w:t>
            </w:r>
          </w:p>
        </w:tc>
        <w:tc>
          <w:tcPr>
            <w:tcW w:w="6486" w:type="dxa"/>
          </w:tcPr>
          <w:p w:rsidR="00333023" w:rsidRDefault="00333023" w:rsidP="0047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формирования у учащихся экологических компетенций посредством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образовательных мероприятий, направленных на профессиональную ориентацию учащихся.</w:t>
            </w:r>
          </w:p>
        </w:tc>
      </w:tr>
      <w:tr w:rsidR="00333023" w:rsidTr="00333023">
        <w:tc>
          <w:tcPr>
            <w:tcW w:w="3085" w:type="dxa"/>
          </w:tcPr>
          <w:p w:rsidR="00333023" w:rsidRDefault="0033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задачи решены</w:t>
            </w:r>
          </w:p>
        </w:tc>
        <w:tc>
          <w:tcPr>
            <w:tcW w:w="6486" w:type="dxa"/>
          </w:tcPr>
          <w:p w:rsidR="00333023" w:rsidRPr="00F64A98" w:rsidRDefault="00333023" w:rsidP="00333023">
            <w:pPr>
              <w:pStyle w:val="Standard"/>
              <w:tabs>
                <w:tab w:val="left" w:pos="993"/>
                <w:tab w:val="left" w:pos="1134"/>
                <w:tab w:val="left" w:pos="1418"/>
              </w:tabs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Получили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 профессиях в области экологии.</w:t>
            </w:r>
          </w:p>
          <w:p w:rsidR="00333023" w:rsidRPr="00F64A98" w:rsidRDefault="0046718E" w:rsidP="00333023">
            <w:pPr>
              <w:pStyle w:val="Standard"/>
              <w:tabs>
                <w:tab w:val="left" w:pos="993"/>
                <w:tab w:val="left" w:pos="1134"/>
                <w:tab w:val="left" w:pos="1418"/>
              </w:tabs>
              <w:ind w:right="-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оз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ми,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профессиональной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э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гии.</w:t>
            </w:r>
          </w:p>
          <w:p w:rsidR="00333023" w:rsidRPr="0046718E" w:rsidRDefault="0046718E" w:rsidP="0046718E">
            <w:pPr>
              <w:pStyle w:val="Standard"/>
              <w:tabs>
                <w:tab w:val="left" w:pos="993"/>
                <w:tab w:val="left" w:pos="1134"/>
                <w:tab w:val="left" w:pos="1418"/>
              </w:tabs>
              <w:ind w:right="-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П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оз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ми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природа –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ч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лов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–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 сообщество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.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Получили навыки приобретения опыта в написании и публичной защите исследовательских работ, в умении вести конструктивный диалог, в умении организовать сотрудничество для достижения общих результатов.</w:t>
            </w:r>
          </w:p>
          <w:p w:rsidR="00333023" w:rsidRPr="00F64A98" w:rsidRDefault="00DC109E" w:rsidP="00333023">
            <w:pPr>
              <w:pStyle w:val="Standard"/>
              <w:tabs>
                <w:tab w:val="left" w:pos="993"/>
                <w:tab w:val="left" w:pos="1134"/>
                <w:tab w:val="left" w:pos="1418"/>
                <w:tab w:val="left" w:pos="2642"/>
                <w:tab w:val="left" w:pos="5059"/>
                <w:tab w:val="left" w:pos="7491"/>
                <w:tab w:val="left" w:pos="8124"/>
              </w:tabs>
              <w:ind w:right="-5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hAnsi="Times New Roman" w:cs="Times New Roman"/>
                <w:sz w:val="28"/>
                <w:szCs w:val="28"/>
              </w:rPr>
              <w:t>Мотивировали учащихся на дальнейшее профессиональное образование.</w:t>
            </w:r>
          </w:p>
          <w:p w:rsidR="00333023" w:rsidRPr="00476C8E" w:rsidRDefault="00DC109E" w:rsidP="00476C8E">
            <w:pPr>
              <w:pStyle w:val="Standard"/>
              <w:tabs>
                <w:tab w:val="left" w:pos="993"/>
                <w:tab w:val="left" w:pos="1134"/>
                <w:tab w:val="left" w:pos="1418"/>
              </w:tabs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="00333023" w:rsidRPr="00F64A9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Поспособствовали построению учащимся траектории личностного развития и профессионального самоопределения.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дети по возрасту обучались</w:t>
            </w:r>
          </w:p>
        </w:tc>
        <w:tc>
          <w:tcPr>
            <w:tcW w:w="6486" w:type="dxa"/>
          </w:tcPr>
          <w:p w:rsidR="00333023" w:rsidRPr="00476C8E" w:rsidRDefault="00DC109E" w:rsidP="00476C8E">
            <w:pPr>
              <w:pStyle w:val="Standard"/>
              <w:ind w:right="-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 w:rsidR="00070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ориентационной</w:t>
            </w:r>
            <w:proofErr w:type="spellEnd"/>
            <w:r w:rsidR="00070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школе принимали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и</w:t>
            </w:r>
            <w:r w:rsidR="00070CA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еся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5-11 классов,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без гендерных предпочтений,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льн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дг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ки.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1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20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ч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категории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обучались</w:t>
            </w:r>
          </w:p>
        </w:tc>
        <w:tc>
          <w:tcPr>
            <w:tcW w:w="6486" w:type="dxa"/>
          </w:tcPr>
          <w:p w:rsidR="00333023" w:rsidRPr="00476C8E" w:rsidRDefault="002E1611" w:rsidP="00476C8E">
            <w:pPr>
              <w:pStyle w:val="Standard"/>
              <w:tabs>
                <w:tab w:val="left" w:pos="1339"/>
                <w:tab w:val="left" w:pos="6181"/>
              </w:tabs>
              <w:ind w:right="-16"/>
              <w:jc w:val="both"/>
              <w:rPr>
                <w:sz w:val="28"/>
                <w:szCs w:val="28"/>
              </w:rPr>
            </w:pPr>
            <w:r w:rsidRPr="00F64A98">
              <w:rPr>
                <w:sz w:val="28"/>
                <w:szCs w:val="28"/>
              </w:rPr>
              <w:t xml:space="preserve"> 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Программа предназначена для детей, находящихся в трудной жизненной ситуации или обучающихся, демонстрирующих высокие и/или низкие образовательные результаты.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16"/>
                <w:sz w:val="28"/>
                <w:szCs w:val="28"/>
              </w:rPr>
              <w:t xml:space="preserve"> 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какие научно-педагогические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опирались</w:t>
            </w:r>
          </w:p>
        </w:tc>
        <w:tc>
          <w:tcPr>
            <w:tcW w:w="6486" w:type="dxa"/>
          </w:tcPr>
          <w:p w:rsidR="00333023" w:rsidRDefault="002E1611" w:rsidP="00476C8E">
            <w:pPr>
              <w:pStyle w:val="1"/>
              <w:tabs>
                <w:tab w:val="left" w:pos="25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Неотъемлемой частью образовательного процесса является аттестация,  с помощью которой определяется уровень  знаний и умений учащихся, следовательно, процент усвояемости преподаваемого курса. Предусмотрены формы коллективного анализа – подведение итогов коллективной деятельности самими учащимися по 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Никитиной Н.Н. и Шустовой И.Ю. (сотрудников Ульяновского педагогического Университета).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нормы, традиции сохранялись</w:t>
            </w:r>
          </w:p>
        </w:tc>
        <w:tc>
          <w:tcPr>
            <w:tcW w:w="6486" w:type="dxa"/>
          </w:tcPr>
          <w:p w:rsidR="00333023" w:rsidRDefault="00B948C7" w:rsidP="00476C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Работая по программе, соблюдаются  основные нормы экологического поведения. Придерживаемся традиций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основанные</w:t>
            </w:r>
            <w:proofErr w:type="gram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на экологических законах.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мы хотим вырастить достойных граждан,  мы должны воспитать в наших детях духовно-нравственный стержень. Сегодня как никогда ясно, что без воспитания гражданской позиции к своей малой родине у подрастающего поколения, мы не сможем уверенно двигаться вперед в различных сферах деятельности. С раннего возраста человек начинает осознавать себя как частицу окружающего мира.</w:t>
            </w:r>
            <w:r w:rsidRPr="00F64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что проснувшийся интерес к исследованиям в области естествознания может перерасти в будущую профессию. </w:t>
            </w:r>
          </w:p>
        </w:tc>
      </w:tr>
      <w:tr w:rsidR="00333023" w:rsidTr="00333023">
        <w:tc>
          <w:tcPr>
            <w:tcW w:w="3085" w:type="dxa"/>
          </w:tcPr>
          <w:p w:rsidR="00333023" w:rsidRDefault="0047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новизна подхода в преподавании ДООП</w:t>
            </w:r>
          </w:p>
        </w:tc>
        <w:tc>
          <w:tcPr>
            <w:tcW w:w="6486" w:type="dxa"/>
          </w:tcPr>
          <w:p w:rsidR="00333023" w:rsidRDefault="00C8753D" w:rsidP="00477F2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spacing w:val="-2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Призвание -</w:t>
            </w:r>
            <w:r w:rsidRPr="00F64A98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э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оло</w:t>
            </w:r>
            <w:r w:rsidRPr="00F64A9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F64A98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предназначена для участников</w:t>
            </w:r>
            <w:r w:rsidRPr="00F64A98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аникулярных </w:t>
            </w:r>
            <w:proofErr w:type="spellStart"/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профориентационных</w:t>
            </w:r>
            <w:proofErr w:type="spellEnd"/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школ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комплексом </w:t>
            </w:r>
            <w:bookmarkStart w:id="0" w:name="_Hlk85014016"/>
            <w:proofErr w:type="spellStart"/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практикоориентированных</w:t>
            </w:r>
            <w:proofErr w:type="spellEnd"/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мероприятий направленных на профессиональную ориентацию учащихся</w:t>
            </w:r>
            <w:r w:rsidRPr="00F64A98">
              <w:rPr>
                <w:rFonts w:ascii="Times New Roman" w:eastAsia="Times New Roman" w:hAnsi="Times New Roman" w:cs="Times New Roman"/>
                <w:spacing w:val="183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э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ло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ги</w:t>
            </w:r>
            <w:r w:rsidRPr="00F64A9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ч</w:t>
            </w:r>
            <w:r w:rsidRPr="00F64A98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роф</w:t>
            </w:r>
            <w:r w:rsidRPr="00F64A98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bookmarkEnd w:id="0"/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6471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Широкое применение выездных мероприятий.</w:t>
            </w:r>
          </w:p>
        </w:tc>
      </w:tr>
      <w:tr w:rsidR="00477F20" w:rsidTr="00333023">
        <w:tc>
          <w:tcPr>
            <w:tcW w:w="3085" w:type="dxa"/>
          </w:tcPr>
          <w:p w:rsidR="00477F20" w:rsidRDefault="0047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назначения образовательной практики в содержании и реализации ДООП</w:t>
            </w:r>
          </w:p>
        </w:tc>
        <w:tc>
          <w:tcPr>
            <w:tcW w:w="6486" w:type="dxa"/>
          </w:tcPr>
          <w:p w:rsidR="00477F20" w:rsidRPr="00476C8E" w:rsidRDefault="00477F20" w:rsidP="00476C8E">
            <w:pPr>
              <w:pStyle w:val="Standard"/>
              <w:ind w:right="-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F64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 проводится для детей, живущих в сельской местности Темрюкского района.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бъ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з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ных ландшафтов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1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м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лор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ны, познакомиться с профессиями, направленными на охрану окружающей среды.</w:t>
            </w:r>
          </w:p>
        </w:tc>
      </w:tr>
      <w:tr w:rsidR="00477F20" w:rsidTr="00333023">
        <w:tc>
          <w:tcPr>
            <w:tcW w:w="3085" w:type="dxa"/>
          </w:tcPr>
          <w:p w:rsidR="00477F20" w:rsidRDefault="00F1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новизна методик, технологий обучения и воспитания</w:t>
            </w:r>
          </w:p>
        </w:tc>
        <w:tc>
          <w:tcPr>
            <w:tcW w:w="6486" w:type="dxa"/>
          </w:tcPr>
          <w:p w:rsidR="00477F20" w:rsidRPr="00477F20" w:rsidRDefault="00477F20" w:rsidP="00477F2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Применялись технологии: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образовательная, творческая, практическая,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игровая.</w:t>
            </w:r>
          </w:p>
          <w:p w:rsidR="000D6471" w:rsidRPr="00D3183C" w:rsidRDefault="000D6471" w:rsidP="00D3183C">
            <w:pPr>
              <w:pStyle w:val="Standard"/>
              <w:ind w:right="-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программе применяются методики и технологии в обучении: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hAnsi="Times New Roman"/>
                <w:color w:val="000000"/>
                <w:sz w:val="28"/>
                <w:szCs w:val="28"/>
              </w:rPr>
              <w:t>информированность учащихся о мире профессий, о практических умениях специалистов определенных профессий и специальностей в области экологии;</w:t>
            </w:r>
          </w:p>
          <w:p w:rsidR="000D6471" w:rsidRPr="00F64A98" w:rsidRDefault="000D6471" w:rsidP="000D6471">
            <w:pPr>
              <w:pStyle w:val="Textbody"/>
              <w:tabs>
                <w:tab w:val="left" w:pos="0"/>
                <w:tab w:val="left" w:pos="993"/>
              </w:tabs>
              <w:spacing w:after="0"/>
              <w:ind w:right="-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определенного элементарного опыта профессиональных действий в рамках познавательных игр и мероприятий;</w:t>
            </w:r>
          </w:p>
          <w:p w:rsidR="00D3183C" w:rsidRDefault="000D6471" w:rsidP="000D6471">
            <w:pPr>
              <w:shd w:val="clear" w:color="auto" w:fill="FFFFFF"/>
              <w:tabs>
                <w:tab w:val="left" w:pos="0"/>
                <w:tab w:val="left" w:pos="993"/>
              </w:tabs>
              <w:ind w:right="-141"/>
              <w:jc w:val="both"/>
              <w:rPr>
                <w:sz w:val="28"/>
                <w:szCs w:val="28"/>
              </w:rPr>
            </w:pPr>
            <w:r w:rsidRPr="000D6471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целостности окружающего мира, освоение основ экологической грамотности, элементарных </w:t>
            </w:r>
            <w:r w:rsidRPr="000D64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 нравственного поведения в мире природы и людей, норм </w:t>
            </w:r>
            <w:proofErr w:type="spellStart"/>
            <w:r w:rsidRPr="000D647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0D647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природной и социальной среде;</w:t>
            </w:r>
          </w:p>
          <w:p w:rsidR="000D6471" w:rsidRPr="000D6471" w:rsidRDefault="000D6471" w:rsidP="000D6471">
            <w:pPr>
              <w:shd w:val="clear" w:color="auto" w:fill="FFFFFF"/>
              <w:tabs>
                <w:tab w:val="left" w:pos="0"/>
                <w:tab w:val="left" w:pos="993"/>
              </w:tabs>
              <w:ind w:right="-141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 w:rsidRPr="000D6471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доступных способов изучения природы и общества (наблюдение, запись, измерение, опыт, сравнение, составление экологических паспортов);</w:t>
            </w:r>
          </w:p>
          <w:p w:rsidR="000D6471" w:rsidRPr="000D6471" w:rsidRDefault="000D6471" w:rsidP="000D6471">
            <w:pPr>
              <w:shd w:val="clear" w:color="auto" w:fill="FFFFFF"/>
              <w:tabs>
                <w:tab w:val="left" w:pos="0"/>
                <w:tab w:val="left" w:pos="993"/>
              </w:tabs>
              <w:ind w:right="-141"/>
              <w:jc w:val="both"/>
              <w:rPr>
                <w:sz w:val="28"/>
                <w:szCs w:val="28"/>
              </w:rPr>
            </w:pPr>
            <w:r w:rsidRPr="000D64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 и личная ответственность за свои поступки, установка на здоровый образ жизни;</w:t>
            </w:r>
          </w:p>
          <w:p w:rsidR="00477F20" w:rsidRPr="00476C8E" w:rsidRDefault="000D6471" w:rsidP="00476C8E">
            <w:pPr>
              <w:shd w:val="clear" w:color="auto" w:fill="FFFFFF"/>
              <w:tabs>
                <w:tab w:val="left" w:pos="0"/>
                <w:tab w:val="left" w:pos="993"/>
              </w:tabs>
              <w:ind w:right="-141"/>
              <w:jc w:val="both"/>
              <w:rPr>
                <w:sz w:val="28"/>
                <w:szCs w:val="28"/>
              </w:rPr>
            </w:pPr>
            <w:r w:rsidRPr="000D647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внутренней позиции  учащегося на уровне понимания необходимости творческой деятельности, как одного из средств с</w:t>
            </w:r>
            <w:r w:rsidR="00A9203D">
              <w:rPr>
                <w:rFonts w:ascii="Times New Roman" w:eastAsia="Times New Roman" w:hAnsi="Times New Roman" w:cs="Times New Roman"/>
                <w:sz w:val="28"/>
                <w:szCs w:val="28"/>
              </w:rPr>
              <w:t>амовыражения в социальной жизни.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Какие образовательные результаты достигнуты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486" w:type="dxa"/>
          </w:tcPr>
          <w:p w:rsidR="004F2ECB" w:rsidRPr="00F64A98" w:rsidRDefault="004F2ECB" w:rsidP="004F2ECB">
            <w:pPr>
              <w:pStyle w:val="Standard"/>
              <w:ind w:right="-20"/>
              <w:jc w:val="both"/>
              <w:rPr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программы учащиеся достигли следующих результатов:</w:t>
            </w:r>
          </w:p>
          <w:p w:rsidR="004F2ECB" w:rsidRPr="00F64A98" w:rsidRDefault="004F2ECB" w:rsidP="004F2ECB">
            <w:pPr>
              <w:pStyle w:val="Standard"/>
              <w:ind w:right="-20"/>
              <w:jc w:val="both"/>
              <w:rPr>
                <w:sz w:val="28"/>
                <w:szCs w:val="28"/>
              </w:rPr>
            </w:pP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Узнали 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мины,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э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гии.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      </w:t>
            </w:r>
          </w:p>
          <w:p w:rsidR="004F2ECB" w:rsidRPr="00F64A98" w:rsidRDefault="004F2ECB" w:rsidP="004F2ECB">
            <w:pPr>
              <w:pStyle w:val="Standard"/>
              <w:ind w:right="-20"/>
              <w:jc w:val="both"/>
              <w:rPr>
                <w:sz w:val="28"/>
                <w:szCs w:val="28"/>
              </w:rPr>
            </w:pP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Изучили 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аманского полуострова.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  </w:t>
            </w:r>
          </w:p>
          <w:p w:rsidR="004F2ECB" w:rsidRPr="00F64A98" w:rsidRDefault="004F2ECB" w:rsidP="004F2ECB">
            <w:pPr>
              <w:pStyle w:val="Standard"/>
              <w:ind w:right="-49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64A9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Познакомились с профессиями, связанными с охраной окружающей среды.</w:t>
            </w:r>
          </w:p>
          <w:p w:rsidR="004F2ECB" w:rsidRDefault="004F2ECB" w:rsidP="004F2ECB">
            <w:pPr>
              <w:pStyle w:val="Standard"/>
              <w:ind w:right="-49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Научились составлять экологические паспорта на природные территории.  </w:t>
            </w:r>
          </w:p>
          <w:p w:rsidR="00333023" w:rsidRPr="00476C8E" w:rsidRDefault="004F2ECB" w:rsidP="00476C8E">
            <w:pPr>
              <w:pStyle w:val="Standard"/>
              <w:ind w:right="-49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Различать антропогенные факторы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находить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их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F64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ресурсы помогли </w:t>
            </w:r>
            <w:r w:rsidRPr="00DC109E">
              <w:rPr>
                <w:rFonts w:ascii="Times New Roman" w:hAnsi="Times New Roman" w:cs="Times New Roman"/>
                <w:sz w:val="24"/>
                <w:szCs w:val="24"/>
              </w:rPr>
              <w:t>(материально-технические, информационные, интеллектуальные, организационные, кадровые)</w:t>
            </w:r>
          </w:p>
        </w:tc>
        <w:tc>
          <w:tcPr>
            <w:tcW w:w="6486" w:type="dxa"/>
          </w:tcPr>
          <w:p w:rsidR="00333023" w:rsidRDefault="00F54390" w:rsidP="0047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Согласно четырехстороннему договору № ОТ-28 от 20.03.2023 года, п. 3.5.7. между Муниципальным бюджетным учреждением дополнительного образования эколого-биологический центр муниципального образования Темрюкский район и компанией ОТЭКО.</w:t>
            </w:r>
            <w:r w:rsidRPr="00F64A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оказала комплекс материально-технических услуг по организации и проведению в 2023 году каникулярной </w:t>
            </w:r>
            <w:proofErr w:type="spell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школы дополнительного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«Призвание-эколог»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результат образовательной практики</w:t>
            </w:r>
          </w:p>
        </w:tc>
        <w:tc>
          <w:tcPr>
            <w:tcW w:w="6486" w:type="dxa"/>
          </w:tcPr>
          <w:p w:rsidR="00333023" w:rsidRDefault="00476C8E" w:rsidP="0047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Показателем результативности образовательного процесса является тенденция к среднему и высокому уровням готовности к выбору профессии </w:t>
            </w:r>
            <w:proofErr w:type="gram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. Ребя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побывали 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Анапском</w:t>
            </w:r>
            <w:proofErr w:type="spell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Славянском сельскохозяйственных техникумах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. Участники школы познакомились с профессиями,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которые можно получить в учебных заведениях. Преподаватели техникумов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познакомили со способами определения зерновых культур и дали 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на практике поучаствовать в опытах, проводимых в лабораториях техникума. Правильность сбора, обработки и анализа информации по специальности.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чем воспитательный эффект образовательной практики</w:t>
            </w:r>
          </w:p>
        </w:tc>
        <w:tc>
          <w:tcPr>
            <w:tcW w:w="6486" w:type="dxa"/>
          </w:tcPr>
          <w:p w:rsidR="00333023" w:rsidRDefault="00476C8E" w:rsidP="0047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программы</w:t>
            </w: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: получили информацию о профессиях естественнонаучной направленности, о практических умениях специалистов этой направленности. Приобрели элементарный опыт профессиональных действий по этому направлению. Узнали правила целостности мира, норм поведения в социальной и природной среде. </w:t>
            </w:r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следы образовательной практики </w:t>
            </w:r>
            <w:r w:rsidRPr="00DC109E">
              <w:rPr>
                <w:rFonts w:ascii="Times New Roman" w:hAnsi="Times New Roman" w:cs="Times New Roman"/>
                <w:sz w:val="24"/>
                <w:szCs w:val="24"/>
              </w:rPr>
              <w:t>(в виде ссылок)</w:t>
            </w:r>
          </w:p>
        </w:tc>
        <w:tc>
          <w:tcPr>
            <w:tcW w:w="6486" w:type="dxa"/>
          </w:tcPr>
          <w:p w:rsidR="002E1611" w:rsidRPr="008317AA" w:rsidRDefault="002E1611" w:rsidP="002E1611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8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https://vk.com/wall565713172_778</w:t>
              </w:r>
            </w:hyperlink>
          </w:p>
          <w:p w:rsidR="002E1611" w:rsidRPr="008317AA" w:rsidRDefault="002E1611" w:rsidP="002E1611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9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https://vk.com/wall565713172_775</w:t>
              </w:r>
            </w:hyperlink>
          </w:p>
          <w:p w:rsidR="002E1611" w:rsidRPr="008317AA" w:rsidRDefault="002E1611" w:rsidP="002E1611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10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https://vk.com/wall565713172_773</w:t>
              </w:r>
            </w:hyperlink>
          </w:p>
          <w:p w:rsidR="002E1611" w:rsidRPr="008317AA" w:rsidRDefault="002E1611" w:rsidP="002E1611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11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https://vk.com/wall565713172_772</w:t>
              </w:r>
            </w:hyperlink>
          </w:p>
          <w:p w:rsidR="002E1611" w:rsidRPr="008317AA" w:rsidRDefault="002E1611" w:rsidP="002E1611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12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https://vk.com/wall565713172_771</w:t>
              </w:r>
            </w:hyperlink>
          </w:p>
          <w:p w:rsidR="002E1611" w:rsidRPr="008317AA" w:rsidRDefault="002E1611" w:rsidP="002E1611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13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https://vk.com/wall565713172_767</w:t>
              </w:r>
            </w:hyperlink>
          </w:p>
          <w:p w:rsidR="00333023" w:rsidRPr="00476C8E" w:rsidRDefault="002E1611" w:rsidP="00476C8E">
            <w:pPr>
              <w:shd w:val="clear" w:color="auto" w:fill="FFFFFF"/>
              <w:rPr>
                <w:rFonts w:ascii="Arial" w:eastAsia="Times New Roman" w:hAnsi="Arial" w:cs="Arial"/>
                <w:color w:val="262626"/>
                <w:sz w:val="28"/>
                <w:szCs w:val="28"/>
                <w:lang w:eastAsia="ru-RU"/>
              </w:rPr>
            </w:pPr>
            <w:hyperlink r:id="rId14" w:tgtFrame="_blank" w:history="1">
              <w:r w:rsidRPr="00F64A98">
                <w:rPr>
                  <w:rFonts w:ascii="Arial" w:eastAsia="Times New Roman" w:hAnsi="Arial" w:cs="Arial"/>
                  <w:color w:val="315EFB"/>
                  <w:sz w:val="28"/>
                  <w:szCs w:val="28"/>
                  <w:lang w:eastAsia="ru-RU"/>
                </w:rPr>
                <w:t>https://vk.com/wall565713172_765</w:t>
              </w:r>
            </w:hyperlink>
          </w:p>
        </w:tc>
      </w:tr>
      <w:tr w:rsidR="00333023" w:rsidTr="00333023">
        <w:tc>
          <w:tcPr>
            <w:tcW w:w="3085" w:type="dxa"/>
          </w:tcPr>
          <w:p w:rsidR="00333023" w:rsidRDefault="00DC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 образовательной практики</w:t>
            </w:r>
          </w:p>
        </w:tc>
        <w:tc>
          <w:tcPr>
            <w:tcW w:w="6486" w:type="dxa"/>
          </w:tcPr>
          <w:p w:rsidR="00476C8E" w:rsidRPr="00F64A98" w:rsidRDefault="00476C8E" w:rsidP="0047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детей, </w:t>
            </w:r>
            <w:proofErr w:type="gram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proofErr w:type="gramEnd"/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,  рода мероприятиях повышает социальную активность, адаптацию к новым условиям труда. Развивает коммуникативные отношения: подросток-подросток, подросток-педагог, подросток-специалист узкой направленности.</w:t>
            </w:r>
          </w:p>
          <w:p w:rsidR="00333023" w:rsidRDefault="00476C8E" w:rsidP="0047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A98">
              <w:rPr>
                <w:rFonts w:ascii="Times New Roman" w:hAnsi="Times New Roman" w:cs="Times New Roman"/>
                <w:sz w:val="28"/>
                <w:szCs w:val="28"/>
              </w:rPr>
              <w:t>Успешность мероприятия заключается  в выездных мероприятиях, когда участники на практике знакомятся с профессиями, с производственной и материальной базой учебного заведения. Это дает возможность выбора созидательного труда.</w:t>
            </w:r>
          </w:p>
        </w:tc>
      </w:tr>
    </w:tbl>
    <w:p w:rsidR="004742D0" w:rsidRPr="00333023" w:rsidRDefault="004742D0" w:rsidP="00333023">
      <w:pPr>
        <w:rPr>
          <w:rFonts w:ascii="Times New Roman" w:hAnsi="Times New Roman" w:cs="Times New Roman"/>
          <w:sz w:val="28"/>
          <w:szCs w:val="28"/>
        </w:rPr>
      </w:pPr>
    </w:p>
    <w:sectPr w:rsidR="004742D0" w:rsidRPr="00333023" w:rsidSect="00A9203D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0D" w:rsidRDefault="00A00E0D" w:rsidP="00A9203D">
      <w:pPr>
        <w:spacing w:after="0" w:line="240" w:lineRule="auto"/>
      </w:pPr>
      <w:r>
        <w:separator/>
      </w:r>
    </w:p>
  </w:endnote>
  <w:endnote w:type="continuationSeparator" w:id="0">
    <w:p w:rsidR="00A00E0D" w:rsidRDefault="00A00E0D" w:rsidP="00A9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066952"/>
      <w:docPartObj>
        <w:docPartGallery w:val="Page Numbers (Bottom of Page)"/>
        <w:docPartUnique/>
      </w:docPartObj>
    </w:sdtPr>
    <w:sdtContent>
      <w:p w:rsidR="00A9203D" w:rsidRDefault="00A92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203D" w:rsidRDefault="00A920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0D" w:rsidRDefault="00A00E0D" w:rsidP="00A9203D">
      <w:pPr>
        <w:spacing w:after="0" w:line="240" w:lineRule="auto"/>
      </w:pPr>
      <w:r>
        <w:separator/>
      </w:r>
    </w:p>
  </w:footnote>
  <w:footnote w:type="continuationSeparator" w:id="0">
    <w:p w:rsidR="00A00E0D" w:rsidRDefault="00A00E0D" w:rsidP="00A9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C6367"/>
    <w:multiLevelType w:val="multilevel"/>
    <w:tmpl w:val="6E4CBC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83"/>
    <w:rsid w:val="00070CA5"/>
    <w:rsid w:val="000D6471"/>
    <w:rsid w:val="00184883"/>
    <w:rsid w:val="002E1611"/>
    <w:rsid w:val="00333023"/>
    <w:rsid w:val="0046718E"/>
    <w:rsid w:val="004742D0"/>
    <w:rsid w:val="00476C8E"/>
    <w:rsid w:val="00477F20"/>
    <w:rsid w:val="004F2ECB"/>
    <w:rsid w:val="00A00E0D"/>
    <w:rsid w:val="00A9203D"/>
    <w:rsid w:val="00B948C7"/>
    <w:rsid w:val="00C8753D"/>
    <w:rsid w:val="00D3183C"/>
    <w:rsid w:val="00DC109E"/>
    <w:rsid w:val="00F17E8D"/>
    <w:rsid w:val="00F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302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1"/>
    <w:rsid w:val="002E161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0">
    <w:name w:val="Название1"/>
    <w:basedOn w:val="Standard"/>
    <w:next w:val="a"/>
    <w:rsid w:val="00477F20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customStyle="1" w:styleId="Textbody">
    <w:name w:val="Text body"/>
    <w:basedOn w:val="Standard"/>
    <w:rsid w:val="000D6471"/>
    <w:pPr>
      <w:spacing w:after="120"/>
    </w:pPr>
  </w:style>
  <w:style w:type="paragraph" w:styleId="a4">
    <w:name w:val="List Paragraph"/>
    <w:basedOn w:val="Standard"/>
    <w:rsid w:val="000D6471"/>
  </w:style>
  <w:style w:type="paragraph" w:styleId="a5">
    <w:name w:val="header"/>
    <w:basedOn w:val="a"/>
    <w:link w:val="a6"/>
    <w:uiPriority w:val="99"/>
    <w:unhideWhenUsed/>
    <w:rsid w:val="00A9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03D"/>
  </w:style>
  <w:style w:type="paragraph" w:styleId="a7">
    <w:name w:val="footer"/>
    <w:basedOn w:val="a"/>
    <w:link w:val="a8"/>
    <w:uiPriority w:val="99"/>
    <w:unhideWhenUsed/>
    <w:rsid w:val="00A9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302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1"/>
    <w:rsid w:val="002E161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10">
    <w:name w:val="Название1"/>
    <w:basedOn w:val="Standard"/>
    <w:next w:val="a"/>
    <w:rsid w:val="00477F20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customStyle="1" w:styleId="Textbody">
    <w:name w:val="Text body"/>
    <w:basedOn w:val="Standard"/>
    <w:rsid w:val="000D6471"/>
    <w:pPr>
      <w:spacing w:after="120"/>
    </w:pPr>
  </w:style>
  <w:style w:type="paragraph" w:styleId="a4">
    <w:name w:val="List Paragraph"/>
    <w:basedOn w:val="Standard"/>
    <w:rsid w:val="000D6471"/>
  </w:style>
  <w:style w:type="paragraph" w:styleId="a5">
    <w:name w:val="header"/>
    <w:basedOn w:val="a"/>
    <w:link w:val="a6"/>
    <w:uiPriority w:val="99"/>
    <w:unhideWhenUsed/>
    <w:rsid w:val="00A9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03D"/>
  </w:style>
  <w:style w:type="paragraph" w:styleId="a7">
    <w:name w:val="footer"/>
    <w:basedOn w:val="a"/>
    <w:link w:val="a8"/>
    <w:uiPriority w:val="99"/>
    <w:unhideWhenUsed/>
    <w:rsid w:val="00A9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65713172_778" TargetMode="External"/><Relationship Id="rId13" Type="http://schemas.openxmlformats.org/officeDocument/2006/relationships/hyperlink" Target="https://vk.com/wall565713172_7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wall565713172_7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565713172_7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wall565713172_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565713172_775" TargetMode="External"/><Relationship Id="rId14" Type="http://schemas.openxmlformats.org/officeDocument/2006/relationships/hyperlink" Target="https://vk.com/wall565713172_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cp:lastPrinted>2023-04-24T07:35:00Z</cp:lastPrinted>
  <dcterms:created xsi:type="dcterms:W3CDTF">2023-04-24T05:41:00Z</dcterms:created>
  <dcterms:modified xsi:type="dcterms:W3CDTF">2023-04-24T07:36:00Z</dcterms:modified>
</cp:coreProperties>
</file>