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4A" w:rsidRPr="00AF542E" w:rsidRDefault="00AF542E" w:rsidP="009A3E4A">
      <w:pPr>
        <w:pStyle w:val="a3"/>
        <w:jc w:val="center"/>
        <w:rPr>
          <w:rFonts w:ascii="Tahoma" w:hAnsi="Tahoma" w:cs="Tahoma"/>
          <w:b/>
          <w:sz w:val="40"/>
          <w:szCs w:val="40"/>
        </w:rPr>
      </w:pPr>
      <w:r w:rsidRPr="00AF542E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-266701</wp:posOffset>
            </wp:positionV>
            <wp:extent cx="7591425" cy="10487025"/>
            <wp:effectExtent l="19050" t="0" r="9525" b="0"/>
            <wp:wrapNone/>
            <wp:docPr id="12" name="Рисунок 12" descr="http://kristof-blog.ru/picture19.png?i=14132&amp;k=kartinki-na-prozrachnom-fone-osennie-list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ristof-blog.ru/picture19.png?i=14132&amp;k=kartinki-na-prozrachnom-fone-osennie-listy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E4A" w:rsidRPr="00AF542E">
        <w:rPr>
          <w:b/>
          <w:sz w:val="40"/>
          <w:szCs w:val="40"/>
        </w:rPr>
        <w:t>«НАБЛЮДЕНИЯ НА ПРОГУЛКЕ ОСЕНЬЮ»</w:t>
      </w:r>
    </w:p>
    <w:p w:rsidR="009A3E4A" w:rsidRPr="009A3E4A" w:rsidRDefault="009A3E4A" w:rsidP="009A3E4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28"/>
          <w:szCs w:val="28"/>
        </w:rPr>
      </w:pPr>
      <w:r w:rsidRPr="009A3E4A">
        <w:rPr>
          <w:sz w:val="28"/>
          <w:szCs w:val="28"/>
        </w:rPr>
        <w:t xml:space="preserve">Прогулка на улице имеет особое значение для ребенка. Выход за пределы замкнутого пространства - дома, где уже все изучено и редко появляются новые предметы. На улице много незнакомого, интересного и познавательного - деревья, падающие с шелестом желтые листья, другие люди, другие дети, машины, животные; все выглядит и звучит необычно, по-новому. Здесь ребенок знакомится с внешним миром, с новыми понятиями, с новыми словами. Здесь он перенимает правила поведения на улице, в обществе. Возникает мощный поток информации, необходимый ребенку для развития. Родителям очень важно наблюдать за ребенком, разговаривать, объяснять, показывать. Помимо этого, свежий воздух только позитивно влияет на здоровье и развитие ребенка. </w:t>
      </w:r>
    </w:p>
    <w:p w:rsidR="009A3E4A" w:rsidRPr="009A3E4A" w:rsidRDefault="009A3E4A" w:rsidP="009A3E4A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32"/>
          <w:szCs w:val="32"/>
        </w:rPr>
      </w:pPr>
      <w:r w:rsidRPr="009A3E4A">
        <w:rPr>
          <w:b/>
          <w:sz w:val="32"/>
          <w:szCs w:val="32"/>
        </w:rPr>
        <w:t>Наблюдение за живой природой.</w:t>
      </w:r>
      <w:r w:rsidRPr="009A3E4A">
        <w:t xml:space="preserve"> </w:t>
      </w:r>
    </w:p>
    <w:p w:rsidR="009A3E4A" w:rsidRPr="009A3E4A" w:rsidRDefault="009A3E4A" w:rsidP="009A3E4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31115</wp:posOffset>
            </wp:positionV>
            <wp:extent cx="3248025" cy="2266950"/>
            <wp:effectExtent l="19050" t="0" r="9525" b="0"/>
            <wp:wrapSquare wrapText="bothSides"/>
            <wp:docPr id="7" name="Рисунок 7" descr="http://www.webkarapuz.ru/resize/100/341/w/uploads/section/4943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ebkarapuz.ru/resize/100/341/w/uploads/section/49432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3E4A">
        <w:rPr>
          <w:sz w:val="32"/>
          <w:szCs w:val="32"/>
        </w:rPr>
        <w:t xml:space="preserve">Цветы. На лугу, в поле или у цветочной клумбы покажите ребенку цветы, скажите, как они называются, спросите, какого цвета листья, цветки. В последующих наблюдениях давайте ребенку задания: «Отыщи на клумбе синие цветы, а теперь желтые, белые, назови белый цветок (ромашка) ». </w:t>
      </w:r>
    </w:p>
    <w:p w:rsidR="009A3E4A" w:rsidRPr="009A3E4A" w:rsidRDefault="009A3E4A" w:rsidP="009A3E4A">
      <w:pPr>
        <w:pStyle w:val="a3"/>
        <w:spacing w:before="0" w:beforeAutospacing="0" w:after="0" w:afterAutospacing="0"/>
        <w:jc w:val="both"/>
        <w:rPr>
          <w:rFonts w:ascii="Tahoma" w:hAnsi="Tahoma" w:cs="Tahoma"/>
          <w:sz w:val="32"/>
          <w:szCs w:val="32"/>
        </w:rPr>
      </w:pPr>
      <w:r w:rsidRPr="009A3E4A">
        <w:rPr>
          <w:sz w:val="32"/>
          <w:szCs w:val="32"/>
        </w:rPr>
        <w:t xml:space="preserve">Овощи, фрукты, ягоды. Удивительные открытия ждут ребенка в огороде. Оказывается, одни овощи открыто красуются на грядках, другие нужно отыскивать в листве. «Балуются, прячутся», - решает малыш. </w:t>
      </w:r>
      <w:proofErr w:type="gramStart"/>
      <w:r w:rsidRPr="009A3E4A">
        <w:rPr>
          <w:sz w:val="32"/>
          <w:szCs w:val="32"/>
        </w:rPr>
        <w:t>Рассматривая овощи, дети осваивают понятия «форма» (морковь продолговатая, луковица круглая, кабачок овальный, «цвет», «величина», «характер поверхности» (репа гладкая, огурец шероховатый, картофель твердый, помидор мягкий).</w:t>
      </w:r>
      <w:proofErr w:type="gramEnd"/>
      <w:r w:rsidRPr="009A3E4A">
        <w:rPr>
          <w:sz w:val="32"/>
          <w:szCs w:val="32"/>
        </w:rPr>
        <w:t xml:space="preserve"> Они пробуют овощи на вкус, спрашивают, какие из них можно есть </w:t>
      </w:r>
      <w:proofErr w:type="gramStart"/>
      <w:r w:rsidRPr="009A3E4A">
        <w:rPr>
          <w:sz w:val="32"/>
          <w:szCs w:val="32"/>
        </w:rPr>
        <w:t>сырыми</w:t>
      </w:r>
      <w:proofErr w:type="gramEnd"/>
      <w:r w:rsidRPr="009A3E4A">
        <w:rPr>
          <w:sz w:val="32"/>
          <w:szCs w:val="32"/>
        </w:rPr>
        <w:t>, какие нужно варить.</w:t>
      </w:r>
      <w:r w:rsidR="00AF542E" w:rsidRPr="00AF542E">
        <w:t xml:space="preserve"> </w:t>
      </w:r>
    </w:p>
    <w:p w:rsidR="009A3E4A" w:rsidRPr="009A3E4A" w:rsidRDefault="009A3E4A" w:rsidP="009A3E4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32"/>
          <w:szCs w:val="32"/>
        </w:rPr>
      </w:pPr>
      <w:r w:rsidRPr="009A3E4A">
        <w:rPr>
          <w:sz w:val="32"/>
          <w:szCs w:val="32"/>
        </w:rPr>
        <w:t xml:space="preserve">Дети хорошо ориентируются </w:t>
      </w:r>
      <w:proofErr w:type="gramStart"/>
      <w:r w:rsidRPr="009A3E4A">
        <w:rPr>
          <w:sz w:val="32"/>
          <w:szCs w:val="32"/>
        </w:rPr>
        <w:t>в</w:t>
      </w:r>
      <w:proofErr w:type="gramEnd"/>
      <w:r w:rsidRPr="009A3E4A">
        <w:rPr>
          <w:sz w:val="32"/>
          <w:szCs w:val="32"/>
        </w:rPr>
        <w:t xml:space="preserve"> фруктовом саду, могут показать, где растут яблоки, сливы, поведут взрослых к малине, смородине.</w:t>
      </w:r>
    </w:p>
    <w:p w:rsidR="009A3E4A" w:rsidRPr="009A3E4A" w:rsidRDefault="009A3E4A" w:rsidP="009A3E4A">
      <w:pPr>
        <w:pStyle w:val="a3"/>
        <w:spacing w:before="0" w:beforeAutospacing="0" w:after="0" w:afterAutospacing="0"/>
        <w:jc w:val="both"/>
        <w:rPr>
          <w:rFonts w:ascii="Tahoma" w:hAnsi="Tahoma" w:cs="Tahoma"/>
          <w:sz w:val="32"/>
          <w:szCs w:val="32"/>
        </w:rPr>
      </w:pPr>
      <w:r w:rsidRPr="009A3E4A">
        <w:rPr>
          <w:sz w:val="32"/>
          <w:szCs w:val="32"/>
        </w:rPr>
        <w:t xml:space="preserve">Малыши и трудиться умеют: с гордостью и радостью вместе </w:t>
      </w:r>
      <w:proofErr w:type="gramStart"/>
      <w:r w:rsidRPr="009A3E4A">
        <w:rPr>
          <w:sz w:val="32"/>
          <w:szCs w:val="32"/>
        </w:rPr>
        <w:t>со</w:t>
      </w:r>
      <w:proofErr w:type="gramEnd"/>
      <w:r w:rsidRPr="009A3E4A">
        <w:rPr>
          <w:sz w:val="32"/>
          <w:szCs w:val="32"/>
        </w:rPr>
        <w:t xml:space="preserve"> взрослыми принимают участие в сборе урожая.</w:t>
      </w:r>
    </w:p>
    <w:p w:rsidR="009A3E4A" w:rsidRPr="009A3E4A" w:rsidRDefault="009A3E4A" w:rsidP="009A3E4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32"/>
          <w:szCs w:val="32"/>
        </w:rPr>
      </w:pPr>
      <w:r w:rsidRPr="009A3E4A">
        <w:rPr>
          <w:sz w:val="32"/>
          <w:szCs w:val="32"/>
        </w:rPr>
        <w:t>Деревья, кусты. При легком ветерке с деревьев медленно летят ярко раскрашенные листья. Дети с удовольствием собирают пестрые листья в букет, составляют из них узоры, чередуя по величине, цвету. Задача взрослых – ненавязчиво объяснять, какой лист, с какого дерева. Если подбросить листья вверх, получится салют, который вызовет такой восторг у малыша! Листья кружатся, опускаются на землю и шуршат под ногами. Почему медленно падают? Легкие. Предложите ребенку это проверить: положить лист на стол и подуть на него.</w:t>
      </w:r>
    </w:p>
    <w:p w:rsidR="009A3E4A" w:rsidRPr="009A3E4A" w:rsidRDefault="00AF542E" w:rsidP="009A3E4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-409575</wp:posOffset>
            </wp:positionV>
            <wp:extent cx="7591425" cy="10487025"/>
            <wp:effectExtent l="19050" t="0" r="9525" b="0"/>
            <wp:wrapNone/>
            <wp:docPr id="1" name="Рисунок 12" descr="http://kristof-blog.ru/picture19.png?i=14132&amp;k=kartinki-na-prozrachnom-fone-osennie-list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ristof-blog.ru/picture19.png?i=14132&amp;k=kartinki-na-prozrachnom-fone-osennie-listy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E4A" w:rsidRPr="009A3E4A">
        <w:rPr>
          <w:sz w:val="32"/>
          <w:szCs w:val="32"/>
        </w:rPr>
        <w:t>Поиграли, а теперь можно и серьезным делом заняться: подумать, чем отличается куст от дерева. У куста ветки и листья – вот они, совсем рядом, можно потрогать. А у дерева ствол высокий, веток и листьев не достать. Стволы деревьев бывают толстые и тонкие. Толстое дерево можно обхватить, взявшись за руки вдвоем или втроем. А тонкий ствол обхватит и один человек. Поиграйте с ребенком, закрепляя новые знания: «Раз, два, три – к дереву беги! Раз, два, три – к кусту беги! » Озадачьте ребенка, предложив отыскать самое красивое дерево. Полюбовавшись вдоволь им или ими, дети начинают понимать, почему осень называют золотой.</w:t>
      </w:r>
    </w:p>
    <w:p w:rsidR="009A3E4A" w:rsidRPr="009A3E4A" w:rsidRDefault="009A3E4A" w:rsidP="009A3E4A">
      <w:pPr>
        <w:pStyle w:val="a3"/>
        <w:spacing w:before="0" w:beforeAutospacing="0" w:after="0" w:afterAutospacing="0"/>
        <w:jc w:val="both"/>
        <w:rPr>
          <w:rFonts w:ascii="Tahoma" w:hAnsi="Tahoma" w:cs="Tahoma"/>
          <w:sz w:val="32"/>
          <w:szCs w:val="32"/>
        </w:rPr>
      </w:pPr>
      <w:r w:rsidRPr="009A3E4A">
        <w:rPr>
          <w:sz w:val="32"/>
          <w:szCs w:val="32"/>
        </w:rPr>
        <w:t>Следует привлечь внимание ребенка к многочисленным паутинкам, которых много в это время года. Рассмотрите вместе их красивое сплетение.</w:t>
      </w:r>
    </w:p>
    <w:p w:rsidR="009A3E4A" w:rsidRPr="009A3E4A" w:rsidRDefault="009A3E4A" w:rsidP="009A3E4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32"/>
          <w:szCs w:val="32"/>
        </w:rPr>
      </w:pPr>
      <w:r w:rsidRPr="009A3E4A">
        <w:rPr>
          <w:sz w:val="32"/>
          <w:szCs w:val="32"/>
        </w:rPr>
        <w:t xml:space="preserve">Осенью интересно наблюдать за насекомыми — в сентябре они еще летают, ползают, особенно в солнечные дни. В начале осени, если представится случай, понаблюдайте с ребенком за порхающей бабочкой, ползающим по цветам шмелем, снующими муравьями. Можно сказать ребенку: «Сегодня тепло и вокруг много разных насекомых. Скоро будет холоднее, интересно, что тогда с ними будет? Мы с тобой должны понаблюдать, выяснить, как долго они будут летать и ползать». Как только </w:t>
      </w:r>
      <w:proofErr w:type="gramStart"/>
      <w:r w:rsidRPr="009A3E4A">
        <w:rPr>
          <w:sz w:val="32"/>
          <w:szCs w:val="32"/>
        </w:rPr>
        <w:t>похолодает</w:t>
      </w:r>
      <w:proofErr w:type="gramEnd"/>
      <w:r w:rsidRPr="009A3E4A">
        <w:rPr>
          <w:sz w:val="32"/>
          <w:szCs w:val="32"/>
        </w:rPr>
        <w:t xml:space="preserve"> и насекомые исчезнут, не забудьте предложить ребенку поискать жуков, комаров, мух. Может ребенок и обнаружит кого-то, но обязательно в неподвижном состоянии (оцепенении). Поясните ему, что насекомые активны, когда очень тепло: они летают, ползают, ищут себе пищу, откладывают яйца, чтобы вырастить потомство. С наступлением холода все они исчезают — прячутся в опавшие листья, под кору и в трещины деревьев. Именно поэтому улетают в теплые края насекомоядные птицы (скворцы, грачи, соловьи, дрозды, дикие гуси, журавли и др.), на зиму остаются лишь те птицы, которые могут питаться различной пищей.</w:t>
      </w:r>
    </w:p>
    <w:p w:rsidR="009A3E4A" w:rsidRPr="009A3E4A" w:rsidRDefault="009A3E4A" w:rsidP="009A3E4A">
      <w:pPr>
        <w:pStyle w:val="a3"/>
        <w:spacing w:before="0" w:beforeAutospacing="0" w:after="0" w:afterAutospacing="0"/>
        <w:jc w:val="both"/>
        <w:rPr>
          <w:rFonts w:ascii="Tahoma" w:hAnsi="Tahoma" w:cs="Tahoma"/>
          <w:sz w:val="32"/>
          <w:szCs w:val="32"/>
        </w:rPr>
      </w:pPr>
      <w:r w:rsidRPr="009A3E4A">
        <w:rPr>
          <w:sz w:val="32"/>
          <w:szCs w:val="32"/>
        </w:rPr>
        <w:t>Как видите, весьма обширный объем новых знаний, наблюдений можно предлагать малышу на прогулке. Все сразу ему не усвоить. Не загружайте его массой разнообразных впечатлений. Малыш не в состоянии будет справиться с их лавиной, переутомится, начнет раздражаться. Поэтому в течение одной прогулки предлагайте 1-2 наблюдения, чередуя их с двигательной деятельностью.</w:t>
      </w:r>
      <w:r w:rsidR="00AF542E" w:rsidRPr="00AF542E">
        <w:rPr>
          <w:b/>
          <w:noProof/>
          <w:sz w:val="40"/>
          <w:szCs w:val="40"/>
        </w:rPr>
        <w:t xml:space="preserve"> </w:t>
      </w:r>
    </w:p>
    <w:p w:rsidR="009A3E4A" w:rsidRPr="009A3E4A" w:rsidRDefault="009A3E4A" w:rsidP="009A3E4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32"/>
          <w:szCs w:val="32"/>
        </w:rPr>
      </w:pPr>
      <w:r w:rsidRPr="009A3E4A">
        <w:rPr>
          <w:sz w:val="32"/>
          <w:szCs w:val="32"/>
        </w:rPr>
        <w:t>Большую часть времени следует предоставить ребенку для самостоятельной деятельности. Чтобы ребенок не утомился, меняйте виды деятельности: слушает объяснения взрослого - сам говорит и активно действует, бегает - лежит, отдыхает.</w:t>
      </w:r>
    </w:p>
    <w:p w:rsidR="009A3E4A" w:rsidRPr="009A3E4A" w:rsidRDefault="009A3E4A" w:rsidP="009A3E4A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32"/>
          <w:szCs w:val="32"/>
        </w:rPr>
      </w:pPr>
      <w:r w:rsidRPr="009A3E4A">
        <w:rPr>
          <w:sz w:val="32"/>
          <w:szCs w:val="32"/>
        </w:rPr>
        <w:t>Главный показатель - настроение малыша. Если ему интересно, если он деятелен, весел и бодр - значит, ваши усилия не пропали даром.</w:t>
      </w:r>
    </w:p>
    <w:p w:rsidR="005841BA" w:rsidRDefault="005841BA" w:rsidP="009A3E4A">
      <w:pPr>
        <w:spacing w:after="0"/>
      </w:pPr>
    </w:p>
    <w:sectPr w:rsidR="005841BA" w:rsidSect="009A3E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E4A"/>
    <w:rsid w:val="005841BA"/>
    <w:rsid w:val="009A3E4A"/>
    <w:rsid w:val="00AF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2017-08-25T13:01:00Z</dcterms:created>
  <dcterms:modified xsi:type="dcterms:W3CDTF">2017-08-25T13:13:00Z</dcterms:modified>
</cp:coreProperties>
</file>