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11" w:rsidRPr="00C84111" w:rsidRDefault="00C84111" w:rsidP="00C84111">
      <w:pPr>
        <w:spacing w:before="100" w:beforeAutospacing="1" w:after="375" w:line="375" w:lineRule="atLeast"/>
        <w:outlineLvl w:val="0"/>
        <w:rPr>
          <w:rFonts w:ascii="Arial" w:eastAsia="Times New Roman" w:hAnsi="Arial" w:cs="Arial"/>
          <w:b/>
          <w:bCs/>
          <w:caps/>
          <w:color w:val="333333"/>
          <w:kern w:val="36"/>
          <w:sz w:val="30"/>
          <w:szCs w:val="30"/>
          <w:lang w:eastAsia="ru-RU"/>
        </w:rPr>
      </w:pPr>
      <w:r w:rsidRPr="00C84111">
        <w:rPr>
          <w:rFonts w:ascii="Arial" w:eastAsia="Times New Roman" w:hAnsi="Arial" w:cs="Arial"/>
          <w:b/>
          <w:bCs/>
          <w:caps/>
          <w:color w:val="333333"/>
          <w:kern w:val="36"/>
          <w:sz w:val="30"/>
          <w:szCs w:val="30"/>
          <w:lang w:eastAsia="ru-RU"/>
        </w:rPr>
        <w:t>АНТИКОРРУПЦИОННАЯ ЭКСПЕРТИЗА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Порядок проведения антикоррупционной экспертизы нормативных правовых актов и проектов нормативных правовых актов ФАС России утвержден приказом № 976/15 от 16.10.2015</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I. Общие положения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 Порядок проведения антикоррупционной экспертизы нормативных правовых актов и проектов нормативных правовых актов Федеральной антимонопольной службы (далее - Порядок) определяет процедуру проведения антикоррупционной экспертизы нормативных правовых актов и проектов нормативных правовых актов Федеральной антимонопольной службы (далее - ФАС России).</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2. Антикоррупционная экспертиза проводится при проведении правовой экспертизы нормативных правовых актов и проектов нормативных правовых актов ФАС России и мониторинге применения принятых нормативных правовых актов ФАС России.</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3. Целью антикоррупционной экспертизы является выявление и последующее устранение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в нормативных правовых актах и в проектах нормативных правовых актов.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4. </w:t>
      </w:r>
      <w:proofErr w:type="gramStart"/>
      <w:r w:rsidRPr="00C84111">
        <w:rPr>
          <w:rFonts w:ascii="Georgia" w:eastAsia="Times New Roman" w:hAnsi="Georgia" w:cs="Arial"/>
          <w:color w:val="333333"/>
          <w:sz w:val="24"/>
          <w:szCs w:val="24"/>
          <w:lang w:eastAsia="ru-RU"/>
        </w:rPr>
        <w:t>Антикоррупционную экспертизу нормативных правовых актов и проектов нормативных правовых актов проводит Правовое управление ФАС России (далее - Правовое управление)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(Собрание законодательства Российской Федерации, 2010, № 10, ст. 1084; 2012, № 52, ст. 7507;</w:t>
      </w:r>
      <w:proofErr w:type="gramEnd"/>
      <w:r w:rsidRPr="00C84111">
        <w:rPr>
          <w:rFonts w:ascii="Georgia" w:eastAsia="Times New Roman" w:hAnsi="Georgia" w:cs="Arial"/>
          <w:color w:val="333333"/>
          <w:sz w:val="24"/>
          <w:szCs w:val="24"/>
          <w:lang w:eastAsia="ru-RU"/>
        </w:rPr>
        <w:t xml:space="preserve"> </w:t>
      </w:r>
      <w:proofErr w:type="gramStart"/>
      <w:r w:rsidRPr="00C84111">
        <w:rPr>
          <w:rFonts w:ascii="Georgia" w:eastAsia="Times New Roman" w:hAnsi="Georgia" w:cs="Arial"/>
          <w:color w:val="333333"/>
          <w:sz w:val="24"/>
          <w:szCs w:val="24"/>
          <w:lang w:eastAsia="ru-RU"/>
        </w:rPr>
        <w:t>2013, № 13, ст. 1575, № 48, ст. 6278; 2015, № 6, ст. 965, № 30, ст. 4604) (далее - Методика) и настоящим Порядком.</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5. Структурные подразделения центрального аппарата ФАС России (далее - структурные подразделения), ответственные за подготовку проекта нормативного правового акта, при его разработке руководствуются Методикой в целях недопущения включения в проекты нормативных правовых актов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6. Срок проведения антикоррупционной экспертизы нормативных правовых актов и проектов нормативных правовых актов не должен превышать 10 рабочих дней со дня поступления в Правовое управление. При необходимости срок проведения антикоррупционной экспертизы может быть продлен начальником Правового управления по согласованию с заместителем руководителя ФАС России, непосредственно координирующим и контролирующим деятельность Правового управления, но не более чем на 5 рабочих дней.</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lastRenderedPageBreak/>
        <w:t>7. Антикоррупционная экспертиза доработанных проектов нормативных правовых актов проводится в срок, не превышающий 2 рабочих дня со дня поступления их в Правовое управление.</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8. </w:t>
      </w:r>
      <w:proofErr w:type="gramStart"/>
      <w:r w:rsidRPr="00C84111">
        <w:rPr>
          <w:rFonts w:ascii="Georgia" w:eastAsia="Times New Roman" w:hAnsi="Georgia" w:cs="Arial"/>
          <w:color w:val="333333"/>
          <w:sz w:val="24"/>
          <w:szCs w:val="24"/>
          <w:lang w:eastAsia="ru-RU"/>
        </w:rPr>
        <w:t>В случае если проект нормативного правового акта подготовлен во исполнение срочного поручения Президента Российской Федерации, Правительства Российской Федерации или руководителя (заместителей руководителя) ФАС России, Правовое управление по согласованию со структурным подразделением, подготовившим проект нормативного правового акта, и с заместителем руководителя ФАС России, непосредственно координирующим и контролирующим деятельность Правового управления, сокращает сроки проведения антикоррупционной экспертизы проекта нормативного правового акта.</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9. Правовое управление в срок, не превышающий 3 рабочих дня со дня поступления проекта нормативного правового акта, возвращает данный прое</w:t>
      </w:r>
      <w:proofErr w:type="gramStart"/>
      <w:r w:rsidRPr="00C84111">
        <w:rPr>
          <w:rFonts w:ascii="Georgia" w:eastAsia="Times New Roman" w:hAnsi="Georgia" w:cs="Arial"/>
          <w:color w:val="333333"/>
          <w:sz w:val="24"/>
          <w:szCs w:val="24"/>
          <w:lang w:eastAsia="ru-RU"/>
        </w:rPr>
        <w:t>кт в стр</w:t>
      </w:r>
      <w:proofErr w:type="gramEnd"/>
      <w:r w:rsidRPr="00C84111">
        <w:rPr>
          <w:rFonts w:ascii="Georgia" w:eastAsia="Times New Roman" w:hAnsi="Georgia" w:cs="Arial"/>
          <w:color w:val="333333"/>
          <w:sz w:val="24"/>
          <w:szCs w:val="24"/>
          <w:lang w:eastAsia="ru-RU"/>
        </w:rPr>
        <w:t>уктурное подразделение, разработавшее его, в случае, если справка, прилагаемая к проекту нормативного правового акта, не отвечает требованиям пункта 12 настоящего Порядка.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II. Антикоррупционная экспертиза проектов нормативных</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правовых актов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10. Антикоррупционная экспертиза проектов нормативных правовых актов проводится государственными гражданскими служащими Правового управления одновременно с проведением правовой экспертизы согласно Методике.</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11. </w:t>
      </w:r>
      <w:proofErr w:type="gramStart"/>
      <w:r w:rsidRPr="00C84111">
        <w:rPr>
          <w:rFonts w:ascii="Georgia" w:eastAsia="Times New Roman" w:hAnsi="Georgia" w:cs="Arial"/>
          <w:color w:val="333333"/>
          <w:sz w:val="24"/>
          <w:szCs w:val="24"/>
          <w:lang w:eastAsia="ru-RU"/>
        </w:rPr>
        <w:t>До направления в Правовое управление для проведения правовой и антикоррупционной экспертиз проект нормативного правового акта подлежит визированию начальником структурного подразделения ФАС России, ответственным за разработку проекта нормативного правового акта.</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12. При направлении проекта нормативного правового акта в Правовое управление к нему прилагается справка, в которой указываются: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а) основания издания нормативного правового акта (сведения об актах законодательства Российской Федерации (наименование, дата, номер, официальный источник опубликования, номера статей, пунктов), которыми ФАС России поручается разработать нормативный правовой акт, а также номер и дата поручения Президента Российской Федерации или Правительства Российской Федерации);</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proofErr w:type="gramStart"/>
      <w:r w:rsidRPr="00C84111">
        <w:rPr>
          <w:rFonts w:ascii="Georgia" w:eastAsia="Times New Roman" w:hAnsi="Georgia" w:cs="Arial"/>
          <w:color w:val="333333"/>
          <w:sz w:val="24"/>
          <w:szCs w:val="24"/>
          <w:lang w:eastAsia="ru-RU"/>
        </w:rPr>
        <w:t>б) сведения обо всех действующих актах, изданных ФАС России по данному вопросу, в том числе о зарегистрированных в Минюсте России, с указанием регистрационных номеров и даты регистрации и информации о сроках их приведения в соответствие с принятым актом;</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lastRenderedPageBreak/>
        <w:t>в) перечень актов законодательства Российской Федерации, использованных при разработке проекта нормативного правового акта (наименование, дата, номер, официальный источник опубликования, номера статей, пунктов). При наличии в проекте нормативного правового акта ссылок на акты федеральных органов исполнительной власти, иных органов (организаций), не нуждающиеся в государственной регистрации, в справке указываются номер и дата письма Минюста России, которым акт признан не нуждающимся в государственной регистрации;</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proofErr w:type="gramStart"/>
      <w:r w:rsidRPr="00C84111">
        <w:rPr>
          <w:rFonts w:ascii="Georgia" w:eastAsia="Times New Roman" w:hAnsi="Georgia" w:cs="Arial"/>
          <w:color w:val="333333"/>
          <w:sz w:val="24"/>
          <w:szCs w:val="24"/>
          <w:lang w:eastAsia="ru-RU"/>
        </w:rPr>
        <w:t>г) сведения о необходимости согласования проекта нормативного правового акта с заинтересованными федеральными органами исполнительной власти и другими государственными органами, если такое согласование требуется в соответствии с пунктом 3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 1009 (Собрание законодательства Российской Федерации, 1997, № 33, ст. 3895, № 50, ст. 5689</w:t>
      </w:r>
      <w:proofErr w:type="gramEnd"/>
      <w:r w:rsidRPr="00C84111">
        <w:rPr>
          <w:rFonts w:ascii="Georgia" w:eastAsia="Times New Roman" w:hAnsi="Georgia" w:cs="Arial"/>
          <w:color w:val="333333"/>
          <w:sz w:val="24"/>
          <w:szCs w:val="24"/>
          <w:lang w:eastAsia="ru-RU"/>
        </w:rPr>
        <w:t xml:space="preserve">; </w:t>
      </w:r>
      <w:proofErr w:type="gramStart"/>
      <w:r w:rsidRPr="00C84111">
        <w:rPr>
          <w:rFonts w:ascii="Georgia" w:eastAsia="Times New Roman" w:hAnsi="Georgia" w:cs="Arial"/>
          <w:color w:val="333333"/>
          <w:sz w:val="24"/>
          <w:szCs w:val="24"/>
          <w:lang w:eastAsia="ru-RU"/>
        </w:rPr>
        <w:t>1998, № 47, ст. 5771; 1999, № 8, ст. 1026; 2002, № 40, ст. 3929; 2006, № 29, ст. 3251; 2009, № 2, ст. 240, № 12, ст. 1443; 2010, № 9, ст. 964, № 21, ст. 2602; 2011, № 9, ст. 1251, № 29, ст. 4472, № 32, ст. 4834; 2012, № 1, ст. 148, № 19, ст. 2419, № 27, ст. 3739, № 49, ст. 6880, № 52, ст. 7507;</w:t>
      </w:r>
      <w:proofErr w:type="gramEnd"/>
      <w:r w:rsidRPr="00C84111">
        <w:rPr>
          <w:rFonts w:ascii="Georgia" w:eastAsia="Times New Roman" w:hAnsi="Georgia" w:cs="Arial"/>
          <w:color w:val="333333"/>
          <w:sz w:val="24"/>
          <w:szCs w:val="24"/>
          <w:lang w:eastAsia="ru-RU"/>
        </w:rPr>
        <w:t xml:space="preserve"> </w:t>
      </w:r>
      <w:proofErr w:type="gramStart"/>
      <w:r w:rsidRPr="00C84111">
        <w:rPr>
          <w:rFonts w:ascii="Georgia" w:eastAsia="Times New Roman" w:hAnsi="Georgia" w:cs="Arial"/>
          <w:color w:val="333333"/>
          <w:sz w:val="24"/>
          <w:szCs w:val="24"/>
          <w:lang w:eastAsia="ru-RU"/>
        </w:rPr>
        <w:t>2013, № 13, ст. 1575, № 38, ст. 4831, № 48, ст. 6259; 2014, № 8, ст. 816, № 51, ст. 7434; 2015, № 6, ст. 965);</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proofErr w:type="gramStart"/>
      <w:r w:rsidRPr="00C84111">
        <w:rPr>
          <w:rFonts w:ascii="Georgia" w:eastAsia="Times New Roman" w:hAnsi="Georgia" w:cs="Arial"/>
          <w:color w:val="333333"/>
          <w:sz w:val="24"/>
          <w:szCs w:val="24"/>
          <w:lang w:eastAsia="ru-RU"/>
        </w:rPr>
        <w:t>д) сведения о раскрытии информации о разработке нормативного правового акта в соответствии с Правилами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утвержденными постановлением Правительства Российской Федерации от 17.12.2012 № 1318 (Собрание законодательства Российской Федерации, 2012, № 52, ст. 7491;</w:t>
      </w:r>
      <w:proofErr w:type="gramEnd"/>
      <w:r w:rsidRPr="00C84111">
        <w:rPr>
          <w:rFonts w:ascii="Georgia" w:eastAsia="Times New Roman" w:hAnsi="Georgia" w:cs="Arial"/>
          <w:color w:val="333333"/>
          <w:sz w:val="24"/>
          <w:szCs w:val="24"/>
          <w:lang w:eastAsia="ru-RU"/>
        </w:rPr>
        <w:t xml:space="preserve"> </w:t>
      </w:r>
      <w:proofErr w:type="gramStart"/>
      <w:r w:rsidRPr="00C84111">
        <w:rPr>
          <w:rFonts w:ascii="Georgia" w:eastAsia="Times New Roman" w:hAnsi="Georgia" w:cs="Arial"/>
          <w:color w:val="333333"/>
          <w:sz w:val="24"/>
          <w:szCs w:val="24"/>
          <w:lang w:eastAsia="ru-RU"/>
        </w:rPr>
        <w:t>2015, № 6, ст. 965, № 36, ст. 5037);</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proofErr w:type="gramStart"/>
      <w:r w:rsidRPr="00C84111">
        <w:rPr>
          <w:rFonts w:ascii="Georgia" w:eastAsia="Times New Roman" w:hAnsi="Georgia" w:cs="Arial"/>
          <w:color w:val="333333"/>
          <w:sz w:val="24"/>
          <w:szCs w:val="24"/>
          <w:lang w:eastAsia="ru-RU"/>
        </w:rPr>
        <w:t>е) сведения о раскрытии информации о разработке нормативного правового акта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25.08.2012 № 851 (Собрание законодательства Российской Федерации, 2012, № 36, ст. 4902, № 52, ст. 7491, ст. 7507;</w:t>
      </w:r>
      <w:proofErr w:type="gramEnd"/>
      <w:r w:rsidRPr="00C84111">
        <w:rPr>
          <w:rFonts w:ascii="Georgia" w:eastAsia="Times New Roman" w:hAnsi="Georgia" w:cs="Arial"/>
          <w:color w:val="333333"/>
          <w:sz w:val="24"/>
          <w:szCs w:val="24"/>
          <w:lang w:eastAsia="ru-RU"/>
        </w:rPr>
        <w:t xml:space="preserve"> </w:t>
      </w:r>
      <w:proofErr w:type="gramStart"/>
      <w:r w:rsidRPr="00C84111">
        <w:rPr>
          <w:rFonts w:ascii="Georgia" w:eastAsia="Times New Roman" w:hAnsi="Georgia" w:cs="Arial"/>
          <w:color w:val="333333"/>
          <w:sz w:val="24"/>
          <w:szCs w:val="24"/>
          <w:lang w:eastAsia="ru-RU"/>
        </w:rPr>
        <w:t>2014, № 32, ст. 4502; 2015, № 6, ст. 965, № 31, ст. 4692);</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proofErr w:type="gramStart"/>
      <w:r w:rsidRPr="00C84111">
        <w:rPr>
          <w:rFonts w:ascii="Georgia" w:eastAsia="Times New Roman" w:hAnsi="Georgia" w:cs="Arial"/>
          <w:color w:val="333333"/>
          <w:sz w:val="24"/>
          <w:szCs w:val="24"/>
          <w:lang w:eastAsia="ru-RU"/>
        </w:rPr>
        <w:t>ж) сведения о размещении проекта нормативного правового акта на официальном сайте ФАС России, а также на официальном сайте regulatio№.gov.ru в информационно-телекоммуникационной сети "Интернет" (далее - сайт regulatio№.gov.ru) в целях обеспечения возможности проведения независимой экспертизы, в соответствии с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w:t>
      </w:r>
      <w:proofErr w:type="gramEnd"/>
      <w:r w:rsidRPr="00C84111">
        <w:rPr>
          <w:rFonts w:ascii="Georgia" w:eastAsia="Times New Roman" w:hAnsi="Georgia" w:cs="Arial"/>
          <w:color w:val="333333"/>
          <w:sz w:val="24"/>
          <w:szCs w:val="24"/>
          <w:lang w:eastAsia="ru-RU"/>
        </w:rPr>
        <w:t xml:space="preserve"> государственных услуг" (Собрание законодательства Российской Федерации, 2011, № 22, ст. 3169, № 35, ст. 5092; 2012, № 28, ст. 3908, № 36, ст. 4903, № 50 (ч. 6), ст. 7070, № 52, ст. 7507; 2014, № 5, ст. 506).</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13. По результатам проведения антикоррупционной и правовой экспертизы проекта нормативного правового составляется заключение, которое подписывается начальником Правового управления или лицом, исполняющим </w:t>
      </w:r>
      <w:r w:rsidRPr="00C84111">
        <w:rPr>
          <w:rFonts w:ascii="Georgia" w:eastAsia="Times New Roman" w:hAnsi="Georgia" w:cs="Arial"/>
          <w:color w:val="333333"/>
          <w:sz w:val="24"/>
          <w:szCs w:val="24"/>
          <w:lang w:eastAsia="ru-RU"/>
        </w:rPr>
        <w:lastRenderedPageBreak/>
        <w:t>его обязанности (далее - заключение Правового управления), в котором отражается результат проведенной антикоррупционной экспертизы.</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14. Правовое управление при проведении правовой экспертизы проводит антикоррупционную экспертизу каждой нормы проекта нормативного правового акта с учетом состава и последовательности коррупционных факторов.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15. При выявлении в проекте нормативного правового акта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в заключени</w:t>
      </w:r>
      <w:proofErr w:type="gramStart"/>
      <w:r w:rsidRPr="00C84111">
        <w:rPr>
          <w:rFonts w:ascii="Georgia" w:eastAsia="Times New Roman" w:hAnsi="Georgia" w:cs="Arial"/>
          <w:color w:val="333333"/>
          <w:sz w:val="24"/>
          <w:szCs w:val="24"/>
          <w:lang w:eastAsia="ru-RU"/>
        </w:rPr>
        <w:t>и</w:t>
      </w:r>
      <w:proofErr w:type="gramEnd"/>
      <w:r w:rsidRPr="00C84111">
        <w:rPr>
          <w:rFonts w:ascii="Georgia" w:eastAsia="Times New Roman" w:hAnsi="Georgia" w:cs="Arial"/>
          <w:color w:val="333333"/>
          <w:sz w:val="24"/>
          <w:szCs w:val="24"/>
          <w:lang w:eastAsia="ru-RU"/>
        </w:rPr>
        <w:t xml:space="preserve"> Правового управления отражаются все выявленные </w:t>
      </w:r>
      <w:proofErr w:type="spellStart"/>
      <w:r w:rsidRPr="00C84111">
        <w:rPr>
          <w:rFonts w:ascii="Georgia" w:eastAsia="Times New Roman" w:hAnsi="Georgia" w:cs="Arial"/>
          <w:color w:val="333333"/>
          <w:sz w:val="24"/>
          <w:szCs w:val="24"/>
          <w:lang w:eastAsia="ru-RU"/>
        </w:rPr>
        <w:t>коррупциогенные</w:t>
      </w:r>
      <w:proofErr w:type="spellEnd"/>
      <w:r w:rsidRPr="00C84111">
        <w:rPr>
          <w:rFonts w:ascii="Georgia" w:eastAsia="Times New Roman" w:hAnsi="Georgia" w:cs="Arial"/>
          <w:color w:val="333333"/>
          <w:sz w:val="24"/>
          <w:szCs w:val="24"/>
          <w:lang w:eastAsia="ru-RU"/>
        </w:rPr>
        <w:t xml:space="preserve"> факторы с указанием структурных единиц (разделов, пунктов, подпунктов, абзацев), в которых они содержатся, со ссылкой на положения Методики. Одновременно в заключени</w:t>
      </w:r>
      <w:proofErr w:type="gramStart"/>
      <w:r w:rsidRPr="00C84111">
        <w:rPr>
          <w:rFonts w:ascii="Georgia" w:eastAsia="Times New Roman" w:hAnsi="Georgia" w:cs="Arial"/>
          <w:color w:val="333333"/>
          <w:sz w:val="24"/>
          <w:szCs w:val="24"/>
          <w:lang w:eastAsia="ru-RU"/>
        </w:rPr>
        <w:t>и</w:t>
      </w:r>
      <w:proofErr w:type="gramEnd"/>
      <w:r w:rsidRPr="00C84111">
        <w:rPr>
          <w:rFonts w:ascii="Georgia" w:eastAsia="Times New Roman" w:hAnsi="Georgia" w:cs="Arial"/>
          <w:color w:val="333333"/>
          <w:sz w:val="24"/>
          <w:szCs w:val="24"/>
          <w:lang w:eastAsia="ru-RU"/>
        </w:rPr>
        <w:t xml:space="preserve"> Правового управления указываются предложения по устранению выявленных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В случае, если в проекте нормативного правового акта отсутствуют </w:t>
      </w:r>
      <w:proofErr w:type="spellStart"/>
      <w:r w:rsidRPr="00C84111">
        <w:rPr>
          <w:rFonts w:ascii="Georgia" w:eastAsia="Times New Roman" w:hAnsi="Georgia" w:cs="Arial"/>
          <w:color w:val="333333"/>
          <w:sz w:val="24"/>
          <w:szCs w:val="24"/>
          <w:lang w:eastAsia="ru-RU"/>
        </w:rPr>
        <w:t>коррупциогенные</w:t>
      </w:r>
      <w:proofErr w:type="spellEnd"/>
      <w:r w:rsidRPr="00C84111">
        <w:rPr>
          <w:rFonts w:ascii="Georgia" w:eastAsia="Times New Roman" w:hAnsi="Georgia" w:cs="Arial"/>
          <w:color w:val="333333"/>
          <w:sz w:val="24"/>
          <w:szCs w:val="24"/>
          <w:lang w:eastAsia="ru-RU"/>
        </w:rPr>
        <w:t xml:space="preserve"> факторы, в заключени</w:t>
      </w:r>
      <w:proofErr w:type="gramStart"/>
      <w:r w:rsidRPr="00C84111">
        <w:rPr>
          <w:rFonts w:ascii="Georgia" w:eastAsia="Times New Roman" w:hAnsi="Georgia" w:cs="Arial"/>
          <w:color w:val="333333"/>
          <w:sz w:val="24"/>
          <w:szCs w:val="24"/>
          <w:lang w:eastAsia="ru-RU"/>
        </w:rPr>
        <w:t>и</w:t>
      </w:r>
      <w:proofErr w:type="gramEnd"/>
      <w:r w:rsidRPr="00C84111">
        <w:rPr>
          <w:rFonts w:ascii="Georgia" w:eastAsia="Times New Roman" w:hAnsi="Georgia" w:cs="Arial"/>
          <w:color w:val="333333"/>
          <w:sz w:val="24"/>
          <w:szCs w:val="24"/>
          <w:lang w:eastAsia="ru-RU"/>
        </w:rPr>
        <w:t xml:space="preserve"> Правового управления отражаются указанные сведения.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16. Заключение Правового управления подлежит обязательному рассмотрению в структурном подразделении, ответственном за подготовку проекта нормативного правового акта.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17. </w:t>
      </w:r>
      <w:proofErr w:type="spellStart"/>
      <w:proofErr w:type="gramStart"/>
      <w:r w:rsidRPr="00C84111">
        <w:rPr>
          <w:rFonts w:ascii="Georgia" w:eastAsia="Times New Roman" w:hAnsi="Georgia" w:cs="Arial"/>
          <w:color w:val="333333"/>
          <w:sz w:val="24"/>
          <w:szCs w:val="24"/>
          <w:lang w:eastAsia="ru-RU"/>
        </w:rPr>
        <w:t>Коррупциогенные</w:t>
      </w:r>
      <w:proofErr w:type="spellEnd"/>
      <w:r w:rsidRPr="00C84111">
        <w:rPr>
          <w:rFonts w:ascii="Georgia" w:eastAsia="Times New Roman" w:hAnsi="Georgia" w:cs="Arial"/>
          <w:color w:val="333333"/>
          <w:sz w:val="24"/>
          <w:szCs w:val="24"/>
          <w:lang w:eastAsia="ru-RU"/>
        </w:rPr>
        <w:t xml:space="preserve">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в Правовое управление для проведения повторной антикоррупционной экспертизы.</w:t>
      </w:r>
      <w:proofErr w:type="gramEnd"/>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III. Обеспечение проведения </w:t>
      </w:r>
      <w:proofErr w:type="gramStart"/>
      <w:r w:rsidRPr="00C84111">
        <w:rPr>
          <w:rFonts w:ascii="Georgia" w:eastAsia="Times New Roman" w:hAnsi="Georgia" w:cs="Arial"/>
          <w:color w:val="333333"/>
          <w:sz w:val="24"/>
          <w:szCs w:val="24"/>
          <w:lang w:eastAsia="ru-RU"/>
        </w:rPr>
        <w:t>независимой</w:t>
      </w:r>
      <w:proofErr w:type="gramEnd"/>
      <w:r w:rsidRPr="00C84111">
        <w:rPr>
          <w:rFonts w:ascii="Georgia" w:eastAsia="Times New Roman" w:hAnsi="Georgia" w:cs="Arial"/>
          <w:color w:val="333333"/>
          <w:sz w:val="24"/>
          <w:szCs w:val="24"/>
          <w:lang w:eastAsia="ru-RU"/>
        </w:rPr>
        <w:t xml:space="preserve"> антикоррупционной</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экспертизы проектов нормативных правовых актов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18. </w:t>
      </w:r>
      <w:proofErr w:type="gramStart"/>
      <w:r w:rsidRPr="00C84111">
        <w:rPr>
          <w:rFonts w:ascii="Georgia" w:eastAsia="Times New Roman" w:hAnsi="Georgia" w:cs="Arial"/>
          <w:color w:val="333333"/>
          <w:sz w:val="24"/>
          <w:szCs w:val="24"/>
          <w:lang w:eastAsia="ru-RU"/>
        </w:rPr>
        <w:t>В целях обеспечения возможности проведения независимой антикоррупционной экспертизы проектов нормативных правовых актов ФАС России, затрагивающих права, свободы и обязанности человека и гражданина, устанавливающих правовой статус организаций или имеющих межведомственный характер, структурные подразделения - разработчики проектов нормативных правовых актов в течение рабочего дня, соответствующего дню направления указанных проектов на рассмотрение в Правовое управление, размещают эти проекты на сайте regulatio№.gov.ru в</w:t>
      </w:r>
      <w:proofErr w:type="gramEnd"/>
      <w:r w:rsidRPr="00C84111">
        <w:rPr>
          <w:rFonts w:ascii="Georgia" w:eastAsia="Times New Roman" w:hAnsi="Georgia" w:cs="Arial"/>
          <w:color w:val="333333"/>
          <w:sz w:val="24"/>
          <w:szCs w:val="24"/>
          <w:lang w:eastAsia="ru-RU"/>
        </w:rPr>
        <w:t xml:space="preserve">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19. Срок размещения проектов нормативных правовых актов на сайте regulation.gov.ru в информационно-телекоммуникационной сети "Интернет" для проведения независимой антикоррупционной экспертизы составляет не менее семи дней.</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lastRenderedPageBreak/>
        <w:t>20. В отношении проектов нормативных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21. Поступившие в ФАС России заключения по результатам независимой антикоррупционной экспертизы направляются в структурное подразделение России, ответственное за подготовку проекта нормативного правового акта, для рассмотрения и устранения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Правовое управление.</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22. Заключения по результатам независимой антикоррупционной экспертизы носят рекомендательный характер и подлежат обязательному рассмотрению в ФАС России в тридцатидневный срок со дня его получения.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23.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w:t>
      </w:r>
      <w:proofErr w:type="gramStart"/>
      <w:r w:rsidRPr="00C84111">
        <w:rPr>
          <w:rFonts w:ascii="Georgia" w:eastAsia="Times New Roman" w:hAnsi="Georgia" w:cs="Arial"/>
          <w:color w:val="333333"/>
          <w:sz w:val="24"/>
          <w:szCs w:val="24"/>
          <w:lang w:eastAsia="ru-RU"/>
        </w:rPr>
        <w:t>и</w:t>
      </w:r>
      <w:proofErr w:type="gramEnd"/>
      <w:r w:rsidRPr="00C84111">
        <w:rPr>
          <w:rFonts w:ascii="Georgia" w:eastAsia="Times New Roman" w:hAnsi="Georgia" w:cs="Arial"/>
          <w:color w:val="333333"/>
          <w:sz w:val="24"/>
          <w:szCs w:val="24"/>
          <w:lang w:eastAsia="ru-RU"/>
        </w:rPr>
        <w:t xml:space="preserve"> отсутствуют предложения по устранению выявленных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24. Положения проекта нормативного правового акта, содержащие </w:t>
      </w:r>
      <w:proofErr w:type="spellStart"/>
      <w:r w:rsidRPr="00C84111">
        <w:rPr>
          <w:rFonts w:ascii="Georgia" w:eastAsia="Times New Roman" w:hAnsi="Georgia" w:cs="Arial"/>
          <w:color w:val="333333"/>
          <w:sz w:val="24"/>
          <w:szCs w:val="24"/>
          <w:lang w:eastAsia="ru-RU"/>
        </w:rPr>
        <w:t>коррупциогенные</w:t>
      </w:r>
      <w:proofErr w:type="spellEnd"/>
      <w:r w:rsidRPr="00C84111">
        <w:rPr>
          <w:rFonts w:ascii="Georgia" w:eastAsia="Times New Roman" w:hAnsi="Georgia" w:cs="Arial"/>
          <w:color w:val="333333"/>
          <w:sz w:val="24"/>
          <w:szCs w:val="24"/>
          <w:lang w:eastAsia="ru-RU"/>
        </w:rPr>
        <w:t xml:space="preserve">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25.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Правовое управление с приложением поступивших заключений по результатам независимой антикоррупционной экспертизы.</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26. Сведения о поступлении заключений по результатам независимой антикоррупционной экспертизы проекта акта и о результатах их рассмотрения учитываются при подготовке заключения по результатам повторной антикоррупционной экспертизы, а также отражаются в справке к подписанному (утвержденному) акту, направляемому на государственную регистрацию в Минюст России.</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IV. Порядок проведения антикоррупционной экспертизы</w:t>
      </w:r>
    </w:p>
    <w:p w:rsidR="00C84111" w:rsidRPr="00C84111" w:rsidRDefault="00C84111" w:rsidP="00C84111">
      <w:pPr>
        <w:spacing w:before="100" w:beforeAutospacing="1" w:after="100" w:afterAutospacing="1" w:line="240" w:lineRule="auto"/>
        <w:jc w:val="center"/>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нормативных правовых актов</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27. В целях проведения антикоррупционной экспертизы нормативных правовых актов структурные подразделения, ответственные за подготовку соответствующих актов, после их подписания (утверждения) руководителем ФАС России ведут </w:t>
      </w:r>
      <w:r w:rsidRPr="00C84111">
        <w:rPr>
          <w:rFonts w:ascii="Georgia" w:eastAsia="Times New Roman" w:hAnsi="Georgia" w:cs="Arial"/>
          <w:color w:val="333333"/>
          <w:sz w:val="24"/>
          <w:szCs w:val="24"/>
          <w:lang w:eastAsia="ru-RU"/>
        </w:rPr>
        <w:lastRenderedPageBreak/>
        <w:t xml:space="preserve">постоянный мониторинг их применения для выявления в них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в соответствии с Методикой.</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В ходе мониторинга осуществляются сбор и обобщение информации о практике применения нормативных правовых актов, ее анализ и оценка.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28. При обнаружении в нормативных правовых актах ФАС России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соответствующее структурное подразделение в трехдневный срок направляет указанные нормативные правовые акты с мотивированным обоснованием в Правовое управление на антикоррупционную экспертизу, проведение которой осуществляется в соответствии с разделом II настоящего Порядка.</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 xml:space="preserve">29. На основании заключения Правового управления по результатам проведения антикоррупционной экспертизы соответствующее структурное подразделение готовит предложения по устранению выявленных в нормативном правовом акте </w:t>
      </w:r>
      <w:proofErr w:type="spellStart"/>
      <w:r w:rsidRPr="00C84111">
        <w:rPr>
          <w:rFonts w:ascii="Georgia" w:eastAsia="Times New Roman" w:hAnsi="Georgia" w:cs="Arial"/>
          <w:color w:val="333333"/>
          <w:sz w:val="24"/>
          <w:szCs w:val="24"/>
          <w:lang w:eastAsia="ru-RU"/>
        </w:rPr>
        <w:t>коррупциогенных</w:t>
      </w:r>
      <w:proofErr w:type="spellEnd"/>
      <w:r w:rsidRPr="00C84111">
        <w:rPr>
          <w:rFonts w:ascii="Georgia" w:eastAsia="Times New Roman" w:hAnsi="Georgia" w:cs="Arial"/>
          <w:color w:val="333333"/>
          <w:sz w:val="24"/>
          <w:szCs w:val="24"/>
          <w:lang w:eastAsia="ru-RU"/>
        </w:rPr>
        <w:t xml:space="preserve"> факторов и направляет их руководителю ФАС России или лицу, исполняющему его обязанности, для принятия соответствующего решения.</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hyperlink r:id="rId5" w:history="1">
        <w:r w:rsidRPr="00C84111">
          <w:rPr>
            <w:rFonts w:ascii="Georgia" w:eastAsia="Times New Roman" w:hAnsi="Georgia" w:cs="Arial"/>
            <w:color w:val="007C84"/>
            <w:sz w:val="24"/>
            <w:szCs w:val="24"/>
            <w:lang w:eastAsia="ru-RU"/>
          </w:rPr>
          <w:t>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hyperlink>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Arial" w:eastAsia="Times New Roman" w:hAnsi="Arial" w:cs="Arial"/>
          <w:color w:val="333333"/>
          <w:sz w:val="24"/>
          <w:szCs w:val="24"/>
          <w:lang w:eastAsia="ru-RU"/>
        </w:rPr>
        <w:t> </w:t>
      </w:r>
    </w:p>
    <w:p w:rsidR="00C84111" w:rsidRPr="00C84111" w:rsidRDefault="00C84111" w:rsidP="00C84111">
      <w:pPr>
        <w:spacing w:before="100" w:beforeAutospacing="1" w:after="100" w:afterAutospacing="1" w:line="240" w:lineRule="auto"/>
        <w:rPr>
          <w:rFonts w:ascii="Arial" w:eastAsia="Times New Roman" w:hAnsi="Arial" w:cs="Arial"/>
          <w:color w:val="333333"/>
          <w:sz w:val="24"/>
          <w:szCs w:val="24"/>
          <w:lang w:eastAsia="ru-RU"/>
        </w:rPr>
      </w:pPr>
      <w:r w:rsidRPr="00C84111">
        <w:rPr>
          <w:rFonts w:ascii="Georgia" w:eastAsia="Times New Roman" w:hAnsi="Georgia" w:cs="Arial"/>
          <w:color w:val="333333"/>
          <w:sz w:val="24"/>
          <w:szCs w:val="24"/>
          <w:lang w:eastAsia="ru-RU"/>
        </w:rPr>
        <w:t>В   соответствии   с   пунктом   6   приоритетного   проекта «Внедрение   системы предупреждения  и  профилактики коррупционных проявлений   в   контрольно-надзорной деятельности»,   утвержденного протоколом   заседания   проектного комитета   по   основному направлению   стратегического развития   Российской Федерации «Реформа контрольной   и надзорной   деятельности»  от   21.02.2017 № 13(2) размещаются проекты карт коррупционных рисков по видам контроля, осуществляемого ФАС России. При наличии замечаний и предложений к представленным проектам просим представить   Ваши   заключения   в   ФАС   России   не   позднее 10.09.2017   для своевременной доработки проектов.</w:t>
      </w:r>
    </w:p>
    <w:p w:rsidR="00D70B7E" w:rsidRDefault="00D70B7E">
      <w:bookmarkStart w:id="0" w:name="_GoBack"/>
      <w:bookmarkEnd w:id="0"/>
    </w:p>
    <w:sectPr w:rsidR="00D70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11"/>
    <w:rsid w:val="00C84111"/>
    <w:rsid w:val="00D7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7614">
      <w:bodyDiv w:val="1"/>
      <w:marLeft w:val="0"/>
      <w:marRight w:val="0"/>
      <w:marTop w:val="0"/>
      <w:marBottom w:val="0"/>
      <w:divBdr>
        <w:top w:val="none" w:sz="0" w:space="0" w:color="auto"/>
        <w:left w:val="none" w:sz="0" w:space="0" w:color="auto"/>
        <w:bottom w:val="none" w:sz="0" w:space="0" w:color="auto"/>
        <w:right w:val="none" w:sz="0" w:space="0" w:color="auto"/>
      </w:divBdr>
      <w:divsChild>
        <w:div w:id="53079849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gulatio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12764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Труфанова</dc:creator>
  <cp:lastModifiedBy>Валентина Труфанова</cp:lastModifiedBy>
  <cp:revision>1</cp:revision>
  <dcterms:created xsi:type="dcterms:W3CDTF">2022-01-08T22:17:00Z</dcterms:created>
  <dcterms:modified xsi:type="dcterms:W3CDTF">2022-01-08T22:17:00Z</dcterms:modified>
</cp:coreProperties>
</file>