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17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1.Контрольная  работа № 6 «Электромагнитные  явления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61A0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61A0E">
        <w:rPr>
          <w:rFonts w:ascii="Times New Roman" w:hAnsi="Times New Roman" w:cs="Times New Roman"/>
          <w:sz w:val="32"/>
          <w:szCs w:val="32"/>
        </w:rPr>
        <w:t xml:space="preserve">в  виде  таблицы) </w:t>
      </w:r>
      <w:r w:rsidRPr="00D23B41">
        <w:rPr>
          <w:rFonts w:ascii="Times New Roman" w:hAnsi="Times New Roman" w:cs="Times New Roman"/>
          <w:sz w:val="32"/>
          <w:szCs w:val="32"/>
        </w:rPr>
        <w:t xml:space="preserve">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861A0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 сразу  по  окончании урока  17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>– выполнить задание  другого  варианта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  <w:bookmarkStart w:id="0" w:name="_GoBack"/>
      <w:bookmarkEnd w:id="0"/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7A551E"/>
    <w:rsid w:val="00861A0E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2020-04-12T08:23:00Z</dcterms:created>
  <dcterms:modified xsi:type="dcterms:W3CDTF">2020-04-12T09:13:00Z</dcterms:modified>
</cp:coreProperties>
</file>