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93" w:rsidRPr="00DE5193" w:rsidRDefault="005D5951" w:rsidP="00DE5193">
      <w:pPr>
        <w:pStyle w:val="a3"/>
        <w:shd w:val="clear" w:color="auto" w:fill="FFFFFF"/>
        <w:rPr>
          <w:bCs/>
          <w:color w:val="000000"/>
        </w:rPr>
      </w:pPr>
      <w:r>
        <w:rPr>
          <w:bCs/>
          <w:color w:val="000000"/>
        </w:rPr>
        <w:t xml:space="preserve">                   </w:t>
      </w:r>
      <w:bookmarkStart w:id="0" w:name="_GoBack"/>
      <w:bookmarkEnd w:id="0"/>
      <w:r w:rsidR="00DE5193" w:rsidRPr="00DE5193">
        <w:rPr>
          <w:bCs/>
          <w:color w:val="000000"/>
        </w:rPr>
        <w:t>17.02.21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color w:val="000000"/>
        </w:rPr>
        <w:t>Тема:</w:t>
      </w:r>
      <w:r w:rsidRPr="00DE5193">
        <w:rPr>
          <w:color w:val="000000"/>
        </w:rPr>
        <w:t xml:space="preserve"> </w:t>
      </w:r>
      <w:r w:rsidR="00DE5193" w:rsidRPr="00DE5193">
        <w:t>Кубанское казачье войско в наши дни.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color w:val="000000"/>
        </w:rPr>
        <w:t>Задачи урока:</w:t>
      </w:r>
      <w:r w:rsidRPr="00DE5193">
        <w:rPr>
          <w:color w:val="000000"/>
        </w:rPr>
        <w:t xml:space="preserve"> </w:t>
      </w:r>
    </w:p>
    <w:p w:rsidR="0068363C" w:rsidRPr="00DE5193" w:rsidRDefault="0068363C" w:rsidP="00DE5193">
      <w:pPr>
        <w:pStyle w:val="a3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>образовательная: исследовать линию создания Кубанского казачьего войска от 1860 года до наших дней;</w:t>
      </w:r>
    </w:p>
    <w:p w:rsidR="0068363C" w:rsidRPr="00DE5193" w:rsidRDefault="0068363C" w:rsidP="00DE5193">
      <w:pPr>
        <w:pStyle w:val="a3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>воспитательная: воспитывать патриотизм, гордость за свою малую родину, способствовать осознанию причастности себя к ее историческому прошлому и ответственности за ее будущее;</w:t>
      </w:r>
    </w:p>
    <w:p w:rsidR="0068363C" w:rsidRPr="00DE5193" w:rsidRDefault="0068363C" w:rsidP="00DE5193">
      <w:pPr>
        <w:pStyle w:val="a3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</w:rPr>
      </w:pPr>
      <w:proofErr w:type="gramStart"/>
      <w:r w:rsidRPr="00DE5193">
        <w:rPr>
          <w:color w:val="000000"/>
        </w:rPr>
        <w:t>развивающая</w:t>
      </w:r>
      <w:proofErr w:type="gramEnd"/>
      <w:r w:rsidRPr="00DE5193">
        <w:rPr>
          <w:color w:val="000000"/>
        </w:rPr>
        <w:t>: развивать интерес к истории, культуре Кубани.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color w:val="000000"/>
        </w:rPr>
        <w:t>Форма урока:</w:t>
      </w:r>
      <w:r w:rsidRPr="00DE5193">
        <w:rPr>
          <w:color w:val="000000"/>
        </w:rPr>
        <w:t xml:space="preserve"> урок-беседа.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color w:val="000000"/>
        </w:rPr>
        <w:t>Оборудование:</w:t>
      </w:r>
      <w:r w:rsidRPr="00DE5193">
        <w:rPr>
          <w:color w:val="000000"/>
        </w:rPr>
        <w:t xml:space="preserve"> компьютер, мультимедийный проектор, экран, музыкальный центр, фонохрестоматия.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i/>
          <w:iCs/>
          <w:color w:val="000000"/>
          <w:u w:val="single"/>
        </w:rPr>
        <w:t>Ход урока: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1.Организационный момент.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2. Новая тема: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Историю создания Кубанского казачьего войска следует рассматривать в контексте либеральных реформ 60-70-х гг. XIX в. – время правления Александра II - эпоха масштабных преобразований, охвативших практически все сферы жизнедеятельности российского общества. В конце 50-х гг. XIX в. ясно обозначились недостатки в системе управления казачьими войсками и устройстве местных учреждений. Отсутствовали программные документы по управлению войсками, назрела необходимость усовершенствования местных органов управления. 8 февраля 1860 г. последовал царский указ о наименовании правого крыла Кавказской линии Кубанской областью, а левого – Терской. Все пространство от главного хребта к северу, а именно – Кубанскую и Терскую области и Ставропольскую губернию следовало именовать Северным Кавказом. Далее последовал приказ № 464 от 13 октября 1860 г. за подписью главкома Кавказской армией генерал-фельдмаршала кн. </w:t>
      </w:r>
      <w:proofErr w:type="spellStart"/>
      <w:r w:rsidRPr="00DE5193">
        <w:rPr>
          <w:color w:val="000000"/>
        </w:rPr>
        <w:t>А.И.Барятинского</w:t>
      </w:r>
      <w:proofErr w:type="spellEnd"/>
      <w:r w:rsidRPr="00DE5193">
        <w:rPr>
          <w:color w:val="000000"/>
        </w:rPr>
        <w:t xml:space="preserve"> с проектом преобразований Черноморского и Кавказского линейного казачьих войск. Согласно приказу, «для большего единства управления», Черноморское войско отныне должно именоваться </w:t>
      </w:r>
      <w:proofErr w:type="gramStart"/>
      <w:r w:rsidRPr="00DE5193">
        <w:rPr>
          <w:color w:val="000000"/>
        </w:rPr>
        <w:t>Кубанским</w:t>
      </w:r>
      <w:proofErr w:type="gramEnd"/>
      <w:r w:rsidRPr="00DE5193">
        <w:rPr>
          <w:color w:val="000000"/>
        </w:rPr>
        <w:t xml:space="preserve">. К нему отходят и первые шесть бригад Линейного войска; оставшиеся четыре бригады, в свою очередь, отныне именуется Терскими. Главные управления войска остаются в г. </w:t>
      </w:r>
      <w:proofErr w:type="spellStart"/>
      <w:r w:rsidRPr="00DE5193">
        <w:rPr>
          <w:color w:val="000000"/>
        </w:rPr>
        <w:t>Екатеринодаре</w:t>
      </w:r>
      <w:proofErr w:type="spellEnd"/>
      <w:r w:rsidRPr="00DE5193">
        <w:rPr>
          <w:color w:val="000000"/>
        </w:rPr>
        <w:t xml:space="preserve">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Образовано Кубанское казачье войско в 1860 году из Черноморского казачьего войска и части Кавказс</w:t>
      </w:r>
      <w:r w:rsidR="00DE5193" w:rsidRPr="00DE5193">
        <w:rPr>
          <w:color w:val="000000"/>
        </w:rPr>
        <w:t xml:space="preserve">кого линейного казачьего войска. </w:t>
      </w:r>
      <w:r w:rsidRPr="00DE5193">
        <w:rPr>
          <w:color w:val="000000"/>
        </w:rPr>
        <w:t xml:space="preserve">В его состав входит: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1860 год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1914 - 1918 год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22 (позже до 27) конных полка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37 конных полков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3 эскадрона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 дивизион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13 пеших батальонов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22 </w:t>
      </w:r>
      <w:proofErr w:type="gramStart"/>
      <w:r w:rsidRPr="00DE5193">
        <w:rPr>
          <w:color w:val="000000"/>
        </w:rPr>
        <w:t>пластунских</w:t>
      </w:r>
      <w:proofErr w:type="gramEnd"/>
      <w:r w:rsidRPr="00DE5193">
        <w:rPr>
          <w:color w:val="000000"/>
        </w:rPr>
        <w:t xml:space="preserve"> батальона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5 батарей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6 батарей (в 1917г. - 12)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12 команд и 1 сотня милиции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Кубанское казачье войско сложилось из 2 главных частей: </w:t>
      </w:r>
    </w:p>
    <w:p w:rsidR="0068363C" w:rsidRPr="00DE5193" w:rsidRDefault="0068363C" w:rsidP="00DE5193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>«</w:t>
      </w:r>
      <w:proofErr w:type="spellStart"/>
      <w:r w:rsidRPr="00DE5193">
        <w:rPr>
          <w:color w:val="000000"/>
        </w:rPr>
        <w:t>линейцы</w:t>
      </w:r>
      <w:proofErr w:type="spellEnd"/>
      <w:r w:rsidRPr="00DE5193">
        <w:rPr>
          <w:color w:val="000000"/>
        </w:rPr>
        <w:t>» - потомки переселенных на Кубань в конце 18 в. донских казаков, располагавшихся в восточной части области (</w:t>
      </w:r>
      <w:proofErr w:type="gramStart"/>
      <w:r w:rsidRPr="00DE5193">
        <w:rPr>
          <w:color w:val="000000"/>
        </w:rPr>
        <w:t>Кавказский</w:t>
      </w:r>
      <w:proofErr w:type="gramEnd"/>
      <w:r w:rsidRPr="00DE5193">
        <w:rPr>
          <w:color w:val="000000"/>
        </w:rPr>
        <w:t xml:space="preserve">, </w:t>
      </w:r>
      <w:proofErr w:type="spellStart"/>
      <w:r w:rsidRPr="00DE5193">
        <w:rPr>
          <w:color w:val="000000"/>
        </w:rPr>
        <w:t>Лабинский</w:t>
      </w:r>
      <w:proofErr w:type="spellEnd"/>
      <w:r w:rsidRPr="00DE5193">
        <w:rPr>
          <w:color w:val="000000"/>
        </w:rPr>
        <w:t xml:space="preserve">, Майкопский и </w:t>
      </w:r>
      <w:proofErr w:type="spellStart"/>
      <w:r w:rsidRPr="00DE5193">
        <w:rPr>
          <w:color w:val="000000"/>
        </w:rPr>
        <w:t>Баталпашинский</w:t>
      </w:r>
      <w:proofErr w:type="spellEnd"/>
      <w:r w:rsidRPr="00DE5193">
        <w:rPr>
          <w:color w:val="000000"/>
        </w:rPr>
        <w:t xml:space="preserve"> отделы); </w:t>
      </w:r>
    </w:p>
    <w:p w:rsidR="0068363C" w:rsidRPr="00DE5193" w:rsidRDefault="0068363C" w:rsidP="00DE5193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lastRenderedPageBreak/>
        <w:t>«черноморцы» — потомки запорожцев, переселенных в 90-х гг. 18 в. на р. Кубань от её устья до р. Лабы (</w:t>
      </w:r>
      <w:proofErr w:type="spellStart"/>
      <w:r w:rsidRPr="00DE5193">
        <w:rPr>
          <w:color w:val="000000"/>
        </w:rPr>
        <w:t>Ейский</w:t>
      </w:r>
      <w:proofErr w:type="spellEnd"/>
      <w:r w:rsidRPr="00DE5193">
        <w:rPr>
          <w:color w:val="000000"/>
        </w:rPr>
        <w:t xml:space="preserve">, </w:t>
      </w:r>
      <w:proofErr w:type="spellStart"/>
      <w:r w:rsidRPr="00DE5193">
        <w:rPr>
          <w:color w:val="000000"/>
        </w:rPr>
        <w:t>Екатеринодарский</w:t>
      </w:r>
      <w:proofErr w:type="spellEnd"/>
      <w:r w:rsidRPr="00DE5193">
        <w:rPr>
          <w:color w:val="000000"/>
        </w:rPr>
        <w:t xml:space="preserve"> и </w:t>
      </w:r>
      <w:proofErr w:type="gramStart"/>
      <w:r w:rsidRPr="00DE5193">
        <w:rPr>
          <w:color w:val="000000"/>
        </w:rPr>
        <w:t>Темрюкский</w:t>
      </w:r>
      <w:proofErr w:type="gramEnd"/>
      <w:r w:rsidRPr="00DE5193">
        <w:rPr>
          <w:color w:val="000000"/>
        </w:rPr>
        <w:t xml:space="preserve"> отделы).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В 1861-1865 годах здесь было основано более 80 казачьих станиц, в первую очередь бывшими черноморскими и кавказскими казаками, отставными солдатами, крестьянами из внутренних губерний России и зачисленными в казачье сословие. Из станиц и постов создавались новые кордонные линии: в 1860 году </w:t>
      </w:r>
      <w:proofErr w:type="spellStart"/>
      <w:r w:rsidRPr="00DE5193">
        <w:rPr>
          <w:color w:val="000000"/>
        </w:rPr>
        <w:t>Белореченская</w:t>
      </w:r>
      <w:proofErr w:type="spellEnd"/>
      <w:r w:rsidRPr="00DE5193">
        <w:rPr>
          <w:color w:val="000000"/>
        </w:rPr>
        <w:t xml:space="preserve"> по реке Белой, в 1861 году Абадзехская, в 1862 году Даховская (между реками </w:t>
      </w:r>
      <w:proofErr w:type="spellStart"/>
      <w:r w:rsidRPr="00DE5193">
        <w:rPr>
          <w:color w:val="000000"/>
        </w:rPr>
        <w:t>Дах</w:t>
      </w:r>
      <w:proofErr w:type="spellEnd"/>
      <w:r w:rsidRPr="00DE5193">
        <w:rPr>
          <w:color w:val="000000"/>
        </w:rPr>
        <w:t xml:space="preserve"> и Шедок), в 1863 году </w:t>
      </w:r>
      <w:proofErr w:type="spellStart"/>
      <w:r w:rsidRPr="00DE5193">
        <w:rPr>
          <w:color w:val="000000"/>
        </w:rPr>
        <w:t>Пшехская</w:t>
      </w:r>
      <w:proofErr w:type="spellEnd"/>
      <w:r w:rsidRPr="00DE5193">
        <w:rPr>
          <w:color w:val="000000"/>
        </w:rPr>
        <w:t xml:space="preserve"> и </w:t>
      </w:r>
      <w:proofErr w:type="spellStart"/>
      <w:r w:rsidRPr="00DE5193">
        <w:rPr>
          <w:color w:val="000000"/>
        </w:rPr>
        <w:t>Пшихская</w:t>
      </w:r>
      <w:proofErr w:type="spellEnd"/>
      <w:r w:rsidRPr="00DE5193">
        <w:rPr>
          <w:color w:val="000000"/>
        </w:rPr>
        <w:t xml:space="preserve">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Вместе с созданием войска, появляется Кубанский Войсковой певческий хор, существующий с 1811году под названием «</w:t>
      </w:r>
      <w:proofErr w:type="gramStart"/>
      <w:r w:rsidRPr="00DE5193">
        <w:rPr>
          <w:color w:val="000000"/>
        </w:rPr>
        <w:t>Войсковая</w:t>
      </w:r>
      <w:proofErr w:type="gramEnd"/>
      <w:r w:rsidRPr="00DE5193">
        <w:rPr>
          <w:color w:val="000000"/>
        </w:rPr>
        <w:t xml:space="preserve"> </w:t>
      </w:r>
      <w:proofErr w:type="spellStart"/>
      <w:r w:rsidRPr="00DE5193">
        <w:rPr>
          <w:color w:val="000000"/>
        </w:rPr>
        <w:t>пивча</w:t>
      </w:r>
      <w:proofErr w:type="spellEnd"/>
      <w:r w:rsidRPr="00DE5193">
        <w:rPr>
          <w:color w:val="000000"/>
        </w:rPr>
        <w:t xml:space="preserve">».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Национальный состав войск был разнообразен, но все воины носили звание казака. С 1860 года специальным указом военного ведомства была утверждена единая форма одежды Кубанского казачьего войска.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Сообщение о</w:t>
      </w:r>
      <w:r w:rsidRPr="00DE5193">
        <w:rPr>
          <w:b/>
          <w:bCs/>
          <w:color w:val="000000"/>
        </w:rPr>
        <w:t xml:space="preserve"> </w:t>
      </w:r>
      <w:r w:rsidRPr="00DE5193">
        <w:rPr>
          <w:color w:val="000000"/>
        </w:rPr>
        <w:t>форме одежды кубанского казака подготовили 2 учащихся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(Приложение).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7 мая 1897 года в </w:t>
      </w:r>
      <w:proofErr w:type="spellStart"/>
      <w:r w:rsidRPr="00DE5193">
        <w:rPr>
          <w:color w:val="000000"/>
        </w:rPr>
        <w:t>г</w:t>
      </w:r>
      <w:proofErr w:type="gramStart"/>
      <w:r w:rsidRPr="00DE5193">
        <w:rPr>
          <w:color w:val="000000"/>
        </w:rPr>
        <w:t>.Е</w:t>
      </w:r>
      <w:proofErr w:type="gramEnd"/>
      <w:r w:rsidRPr="00DE5193">
        <w:rPr>
          <w:color w:val="000000"/>
        </w:rPr>
        <w:t>катеринодаре</w:t>
      </w:r>
      <w:proofErr w:type="spellEnd"/>
      <w:r w:rsidRPr="00DE5193">
        <w:rPr>
          <w:color w:val="000000"/>
        </w:rPr>
        <w:t xml:space="preserve"> открыт Памятник Кубанскому казачьему войску.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Хронологическая таблица: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Дата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События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1904—1905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Кубанские казаки участвовали в Русско-Японской войне.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В мае 1905 казаки под командованием генерала П. И. Мищенко в ходе конного рейда взяли в плен 800 японских солдат и уничтожили артиллерийский склад противника.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1917—1920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Казачья беднота стала на сторону Советской власти, основная масса казаков во главе с Кубанской радой поддержала Добровольческую армию генерала А. И. Деникина.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1920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Войско упразднено.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1920-1930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В Красной Армии созданы кубанские казачьи части.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1941- 1945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Кубанские казачьи дивизии героически сражались на фронтах за Советскую отчизну.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1990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Восстановление Кубанского казачьего войска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Немногим более века просуществовало Кубанское казачье войско. Возникнув как «войско черноморских казаков» в конце XVIII века, </w:t>
      </w:r>
      <w:proofErr w:type="spellStart"/>
      <w:r w:rsidRPr="00DE5193">
        <w:rPr>
          <w:color w:val="000000"/>
        </w:rPr>
        <w:t>пеименовав</w:t>
      </w:r>
      <w:proofErr w:type="spellEnd"/>
      <w:r w:rsidRPr="00DE5193">
        <w:rPr>
          <w:color w:val="000000"/>
        </w:rPr>
        <w:t xml:space="preserve"> себя в Кубанское в 1860, оно прекратило свое существование в1920году, в ходе гражданской войны на Кубани.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В 1914 году на русско-турецком фронте написана песня «Ты, Кубань, Ты наша Родина». Была она посвящена казакам 1-го Кавказского казачьего полка в память боевой их славы в первой мировой войне. Автор - полковой священник Константин Образцов. </w:t>
      </w:r>
      <w:r w:rsidRPr="00DE5193">
        <w:rPr>
          <w:b/>
          <w:bCs/>
          <w:color w:val="000000"/>
        </w:rPr>
        <w:t>Слайд 16.</w:t>
      </w:r>
      <w:r w:rsidRPr="00DE5193">
        <w:rPr>
          <w:color w:val="000000"/>
        </w:rPr>
        <w:t xml:space="preserve">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color w:val="000000"/>
        </w:rPr>
        <w:t xml:space="preserve">Звучит песня «Ты, Кубань, Ты наша Родина».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Песня сразу привлекла внимание воинов. Военные песни их репертуара, как правило, описывали картины походов, сражений, где участвовали казаки. Свое содержание, чувства она передает по-человечески просто, задушевно и в то же время мудро, величаво. В 1990 года на Учредительном </w:t>
      </w:r>
      <w:proofErr w:type="spellStart"/>
      <w:r w:rsidRPr="00DE5193">
        <w:rPr>
          <w:color w:val="000000"/>
        </w:rPr>
        <w:t>всекубанском</w:t>
      </w:r>
      <w:proofErr w:type="spellEnd"/>
      <w:r w:rsidRPr="00DE5193">
        <w:rPr>
          <w:color w:val="000000"/>
        </w:rPr>
        <w:t xml:space="preserve"> казачьем съезде историческая песня «Ты, Кубань, ты, наша Родина…» была утверждена в качестве гимна Кубанского казачьего войска. Главный исполнитель – Кубанский казачий хор, руководитель которого </w:t>
      </w:r>
      <w:proofErr w:type="spellStart"/>
      <w:r w:rsidRPr="00DE5193">
        <w:rPr>
          <w:color w:val="000000"/>
        </w:rPr>
        <w:t>В.Г.Захарченко</w:t>
      </w:r>
      <w:proofErr w:type="spellEnd"/>
      <w:r w:rsidRPr="00DE5193">
        <w:rPr>
          <w:color w:val="000000"/>
        </w:rPr>
        <w:t xml:space="preserve">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Указом Президента Российской Федерации от 9 февраля 2010 г. N 168 </w:t>
      </w:r>
      <w:r w:rsidR="00DE5193" w:rsidRPr="00DE5193">
        <w:rPr>
          <w:color w:val="000000"/>
        </w:rPr>
        <w:t xml:space="preserve">учреждены: Положение о знамени </w:t>
      </w:r>
      <w:r w:rsidRPr="00DE5193">
        <w:rPr>
          <w:color w:val="000000"/>
        </w:rPr>
        <w:t xml:space="preserve"> и о гербе</w:t>
      </w:r>
      <w:r w:rsidR="00DE5193" w:rsidRPr="00DE5193">
        <w:rPr>
          <w:color w:val="000000"/>
        </w:rPr>
        <w:t xml:space="preserve"> войскового казачьего общества </w:t>
      </w:r>
      <w:r w:rsidRPr="00DE5193">
        <w:rPr>
          <w:color w:val="000000"/>
        </w:rPr>
        <w:t xml:space="preserve">внесенного в государственный реестр казачьих обществ в Российской Федерации.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Известны и по сей день атаманы Кубанского казачьего войска:</w:t>
      </w:r>
    </w:p>
    <w:p w:rsidR="0068363C" w:rsidRPr="00DE5193" w:rsidRDefault="0068363C" w:rsidP="00DE5193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lastRenderedPageBreak/>
        <w:t>Войсковой старшина Кубанского Казачьего войска. Награжден двумя орденами</w:t>
      </w:r>
      <w:proofErr w:type="gramStart"/>
      <w:r w:rsidRPr="00DE5193">
        <w:rPr>
          <w:color w:val="000000"/>
        </w:rPr>
        <w:t xml:space="preserve"> С</w:t>
      </w:r>
      <w:proofErr w:type="gramEnd"/>
      <w:r w:rsidRPr="00DE5193">
        <w:rPr>
          <w:color w:val="000000"/>
        </w:rPr>
        <w:t xml:space="preserve">в. Владимира 4 ст. за выслугу лет. (25 лет в воинских чинах, 35 в гражданских). </w:t>
      </w:r>
    </w:p>
    <w:p w:rsidR="0068363C" w:rsidRPr="00DE5193" w:rsidRDefault="0068363C" w:rsidP="00DE5193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Атаман 2-го ВО ОКВ, г. Верхнеуральск и Атаман казачьих войск цесаревич Алексей Николаевич. Фото 1910 г. </w:t>
      </w:r>
    </w:p>
    <w:p w:rsidR="0068363C" w:rsidRPr="00DE5193" w:rsidRDefault="0068363C" w:rsidP="00DE5193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</w:rPr>
      </w:pPr>
      <w:proofErr w:type="spellStart"/>
      <w:r w:rsidRPr="00DE5193">
        <w:rPr>
          <w:color w:val="000000"/>
        </w:rPr>
        <w:t>Долуда</w:t>
      </w:r>
      <w:proofErr w:type="spellEnd"/>
      <w:r w:rsidRPr="00DE5193">
        <w:rPr>
          <w:color w:val="000000"/>
        </w:rPr>
        <w:t xml:space="preserve"> Николай Александрович атаман Кубанского казачьего войска, казачий генерал, заместитель главы администрации (губернатора) Краснодарского края. </w:t>
      </w:r>
    </w:p>
    <w:p w:rsidR="0068363C" w:rsidRPr="00DE5193" w:rsidRDefault="0068363C" w:rsidP="00DE5193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Бессмертный атаман Кубанского казачьего войска ученый и политик Владимир </w:t>
      </w:r>
      <w:proofErr w:type="spellStart"/>
      <w:r w:rsidRPr="00DE5193">
        <w:rPr>
          <w:color w:val="000000"/>
        </w:rPr>
        <w:t>Прокофьевич</w:t>
      </w:r>
      <w:proofErr w:type="spellEnd"/>
      <w:r w:rsidRPr="00DE5193">
        <w:rPr>
          <w:color w:val="000000"/>
        </w:rPr>
        <w:t xml:space="preserve"> Громов.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i/>
          <w:iCs/>
          <w:color w:val="000000"/>
          <w:u w:val="single"/>
        </w:rPr>
        <w:t>3. Закрепление пройденного материала.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Проводится игра «Ты мне, я тебе».</w:t>
      </w:r>
      <w:r w:rsidRPr="00DE5193">
        <w:rPr>
          <w:b/>
          <w:bCs/>
          <w:color w:val="000000"/>
        </w:rPr>
        <w:t xml:space="preserve">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Цель игры: создать ученикам на уроке условия для активного закрепления пройденной темы.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Правила игры: учащиеся письменно отвечают на вопросы, после чего обмениваются тетрадями с соседом по парте и осуществляют взаимопроверку. Та пара, которая первой справилась с заданием и правильно ответила на вопросы, получает оценку.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Вопросы (на экране показаны варианты ответов):</w:t>
      </w:r>
    </w:p>
    <w:p w:rsidR="0068363C" w:rsidRPr="00DE5193" w:rsidRDefault="0068363C" w:rsidP="00DE5193">
      <w:pPr>
        <w:pStyle w:val="a3"/>
        <w:numPr>
          <w:ilvl w:val="0"/>
          <w:numId w:val="4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>Год создания кубанского казачьего войска? (1860)</w:t>
      </w:r>
    </w:p>
    <w:p w:rsidR="0068363C" w:rsidRPr="00DE5193" w:rsidRDefault="0068363C" w:rsidP="00DE5193">
      <w:pPr>
        <w:pStyle w:val="a3"/>
        <w:numPr>
          <w:ilvl w:val="0"/>
          <w:numId w:val="4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>Год упразднения войска? (1920)</w:t>
      </w:r>
    </w:p>
    <w:p w:rsidR="0068363C" w:rsidRPr="00DE5193" w:rsidRDefault="0068363C" w:rsidP="00DE5193">
      <w:pPr>
        <w:pStyle w:val="a3"/>
        <w:numPr>
          <w:ilvl w:val="0"/>
          <w:numId w:val="4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 xml:space="preserve">Восстановление войска? (1990) 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Ответы: а) 1990; б)1920; в)1914; г) 1860.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В связи с тем, что вариантов для ответа предлагается 4, а вопросов – 3, возникает 4 вопрос:</w:t>
      </w:r>
    </w:p>
    <w:p w:rsidR="0068363C" w:rsidRPr="00DE5193" w:rsidRDefault="0068363C" w:rsidP="00DE5193">
      <w:pPr>
        <w:pStyle w:val="a3"/>
        <w:numPr>
          <w:ilvl w:val="0"/>
          <w:numId w:val="5"/>
        </w:numPr>
        <w:shd w:val="clear" w:color="auto" w:fill="FFFFFF"/>
        <w:ind w:left="0"/>
        <w:rPr>
          <w:rFonts w:ascii="Open Sans" w:hAnsi="Open Sans"/>
          <w:color w:val="000000"/>
        </w:rPr>
      </w:pPr>
      <w:r w:rsidRPr="00DE5193">
        <w:rPr>
          <w:color w:val="000000"/>
        </w:rPr>
        <w:t>Что происходило в году, не использованном для ответа 1-3 вопросов?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color w:val="000000"/>
        </w:rPr>
        <w:t>Ответ: 1914г. – создана песня «Ты, Кубань, Ты наша Родина», ставшая гимном.</w:t>
      </w:r>
    </w:p>
    <w:p w:rsidR="0068363C" w:rsidRPr="00DE5193" w:rsidRDefault="0068363C" w:rsidP="00DE5193">
      <w:pPr>
        <w:pStyle w:val="a3"/>
        <w:shd w:val="clear" w:color="auto" w:fill="FFFFFF"/>
        <w:rPr>
          <w:rFonts w:ascii="Open Sans" w:hAnsi="Open Sans"/>
          <w:color w:val="000000"/>
        </w:rPr>
      </w:pPr>
      <w:r w:rsidRPr="00DE5193">
        <w:rPr>
          <w:b/>
          <w:bCs/>
          <w:i/>
          <w:iCs/>
          <w:color w:val="000000"/>
          <w:u w:val="single"/>
        </w:rPr>
        <w:t xml:space="preserve">4.Подведение итогов урока. </w:t>
      </w:r>
    </w:p>
    <w:p w:rsidR="0068363C" w:rsidRDefault="0068363C" w:rsidP="00DE5193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 w:rsidRPr="00DE5193">
        <w:rPr>
          <w:color w:val="000000"/>
        </w:rPr>
        <w:t xml:space="preserve">Сегодняшний урок завершаем словами </w:t>
      </w:r>
      <w:proofErr w:type="spellStart"/>
      <w:r w:rsidRPr="00DE5193">
        <w:rPr>
          <w:color w:val="000000"/>
        </w:rPr>
        <w:t>Н.А.Долуды</w:t>
      </w:r>
      <w:proofErr w:type="spellEnd"/>
      <w:r w:rsidRPr="00DE5193">
        <w:rPr>
          <w:color w:val="000000"/>
        </w:rPr>
        <w:t xml:space="preserve">: «Кубанское </w:t>
      </w:r>
      <w:proofErr w:type="gramStart"/>
      <w:r w:rsidRPr="00DE5193">
        <w:rPr>
          <w:color w:val="000000"/>
        </w:rPr>
        <w:t>казачество</w:t>
      </w:r>
      <w:proofErr w:type="gramEnd"/>
      <w:r w:rsidRPr="00DE5193">
        <w:rPr>
          <w:color w:val="000000"/>
        </w:rPr>
        <w:t xml:space="preserve"> было, есть и пребудет во веки. Слава России! Слава Кубани! Слава Героям!</w:t>
      </w:r>
      <w:r>
        <w:rPr>
          <w:b/>
          <w:bCs/>
          <w:color w:val="000000"/>
          <w:sz w:val="27"/>
          <w:szCs w:val="27"/>
        </w:rPr>
        <w:t xml:space="preserve"> Слайд 33.</w:t>
      </w:r>
    </w:p>
    <w:p w:rsidR="0068363C" w:rsidRDefault="0068363C" w:rsidP="0068363C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281C4A" w:rsidRDefault="0068363C">
      <w:r>
        <w:rPr>
          <w:noProof/>
          <w:lang w:eastAsia="ru-RU"/>
        </w:rPr>
        <w:lastRenderedPageBreak/>
        <w:drawing>
          <wp:inline distT="0" distB="0" distL="0" distR="0">
            <wp:extent cx="5940425" cy="4457154"/>
            <wp:effectExtent l="0" t="0" r="3175" b="635"/>
            <wp:docPr id="1" name="Рисунок 1" descr="https://ds02.infourok.ru/uploads/ex/0583/00000582-51cf2b8f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583/00000582-51cf2b8f/img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C" w:rsidRDefault="0068363C"/>
    <w:p w:rsidR="0068363C" w:rsidRDefault="0068363C">
      <w:r>
        <w:rPr>
          <w:noProof/>
          <w:lang w:eastAsia="ru-RU"/>
        </w:rPr>
        <w:drawing>
          <wp:inline distT="0" distB="0" distL="0" distR="0">
            <wp:extent cx="5940425" cy="3752173"/>
            <wp:effectExtent l="0" t="0" r="3175" b="1270"/>
            <wp:docPr id="2" name="Рисунок 2" descr="http://www.gorkluch.ru/upload/medialibrary/b73/b7302fd714d2fe03a8c44d31eaa5a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rkluch.ru/upload/medialibrary/b73/b7302fd714d2fe03a8c44d31eaa5a1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C" w:rsidRDefault="0068363C"/>
    <w:p w:rsidR="0068363C" w:rsidRDefault="0068363C"/>
    <w:p w:rsidR="0068363C" w:rsidRDefault="0068363C"/>
    <w:p w:rsidR="0068363C" w:rsidRDefault="0068363C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http://i.mycdn.me/i?r=AzEPZsRbOZEKgBhR0XGMT1RkzJ_OMYzeqlM7NghUYL_4P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zJ_OMYzeqlM7NghUYL_4P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3C" w:rsidRDefault="0068363C"/>
    <w:p w:rsidR="0068363C" w:rsidRDefault="0068363C">
      <w:r>
        <w:rPr>
          <w:noProof/>
          <w:lang w:eastAsia="ru-RU"/>
        </w:rPr>
        <w:drawing>
          <wp:inline distT="0" distB="0" distL="0" distR="0">
            <wp:extent cx="5940425" cy="3958110"/>
            <wp:effectExtent l="0" t="0" r="3175" b="4445"/>
            <wp:docPr id="4" name="Рисунок 4" descr="https://kubnews.ru/upload/iblock/836/836bb86b16f5a942b6c6140974237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bnews.ru/upload/iblock/836/836bb86b16f5a942b6c6140974237ff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F36ED"/>
    <w:multiLevelType w:val="multilevel"/>
    <w:tmpl w:val="BC24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F8376B"/>
    <w:multiLevelType w:val="multilevel"/>
    <w:tmpl w:val="99BC43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814046"/>
    <w:multiLevelType w:val="multilevel"/>
    <w:tmpl w:val="F900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DC729F"/>
    <w:multiLevelType w:val="multilevel"/>
    <w:tmpl w:val="36D28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481259"/>
    <w:multiLevelType w:val="multilevel"/>
    <w:tmpl w:val="0A60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922"/>
    <w:rsid w:val="00281C4A"/>
    <w:rsid w:val="004A6922"/>
    <w:rsid w:val="005D5951"/>
    <w:rsid w:val="0068363C"/>
    <w:rsid w:val="00DE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3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3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359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7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2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957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</dc:creator>
  <cp:keywords/>
  <dc:description/>
  <cp:lastModifiedBy>поиск</cp:lastModifiedBy>
  <cp:revision>4</cp:revision>
  <dcterms:created xsi:type="dcterms:W3CDTF">2021-02-09T16:06:00Z</dcterms:created>
  <dcterms:modified xsi:type="dcterms:W3CDTF">2021-02-14T09:43:00Z</dcterms:modified>
</cp:coreProperties>
</file>