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35" w:rsidRPr="00C45935" w:rsidRDefault="00222B52" w:rsidP="00C459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26.11.20</w:t>
      </w:r>
      <w:bookmarkStart w:id="0" w:name="_GoBack"/>
      <w:bookmarkEnd w:id="0"/>
    </w:p>
    <w:tbl>
      <w:tblPr>
        <w:tblW w:w="0" w:type="auto"/>
        <w:tblCellSpacing w:w="15" w:type="dxa"/>
        <w:tblInd w:w="-7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9"/>
        <w:gridCol w:w="30"/>
        <w:gridCol w:w="2341"/>
        <w:gridCol w:w="4857"/>
      </w:tblGrid>
      <w:tr w:rsidR="00C45935" w:rsidRPr="00C45935" w:rsidTr="006A5D26">
        <w:trPr>
          <w:tblCellSpacing w:w="15" w:type="dxa"/>
        </w:trPr>
        <w:tc>
          <w:tcPr>
            <w:tcW w:w="29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</w:p>
        </w:tc>
        <w:tc>
          <w:tcPr>
            <w:tcW w:w="718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124A23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50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Практические занятия по отработке навыков оказания первой медицинской помощи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29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Цель урока</w:t>
            </w:r>
          </w:p>
        </w:tc>
        <w:tc>
          <w:tcPr>
            <w:tcW w:w="718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выработать необходимые знания для оказания первой доврачебной помощи при несчастных случаях.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29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Задачи урока</w:t>
            </w:r>
          </w:p>
        </w:tc>
        <w:tc>
          <w:tcPr>
            <w:tcW w:w="718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Образовательные: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Сформировать через беседу с общими рекомендациями по оказанию первой помощи при травмах и несчастных случаях;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Обеспечить усвоение основных правил оказания первой доврачебной помощи пострадавшим.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Развивающие: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сформировать навыки работы с информацией;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развивать умение ориентироваться в экстремальных ситуациях;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учить анализировать информацию, обобщать, делать выводы;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развивать умение работать в группах.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Воспитательные: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воспитывать уважительное отношение к мнению других, умение слушать и слышать окружающих;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воспитывать культуру безопасности жизнедеятельности;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формировать ответственное отношение к своему здоровью;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формировать позитивную психологическую атмосферу в группе.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29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718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Научиться </w:t>
            </w: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использовать полученные знания в сложившейся экстренной ситуации.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Информационной</w:t>
            </w:r>
            <w:proofErr w:type="gramEnd"/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(обладание информационными ресурсом и технологиями)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Коммуникативной</w:t>
            </w: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(умение взаимодействовать с окружающими людьми и событиями, навыки работы в группе, коллективе, проявлять желание добиваться успеха в своей деятельности.)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самостоятельно приобретать новые знания.</w:t>
            </w:r>
          </w:p>
        </w:tc>
      </w:tr>
      <w:tr w:rsidR="00C45935" w:rsidRPr="00C45935" w:rsidTr="006A5D26">
        <w:trPr>
          <w:trHeight w:val="300"/>
          <w:tblCellSpacing w:w="15" w:type="dxa"/>
        </w:trPr>
        <w:tc>
          <w:tcPr>
            <w:tcW w:w="29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Образовательные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ресурсы</w:t>
            </w:r>
          </w:p>
        </w:tc>
        <w:tc>
          <w:tcPr>
            <w:tcW w:w="718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Компьютер, проектор, презентация, видеоролики с </w:t>
            </w:r>
            <w:proofErr w:type="spellStart"/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видеохостинговой</w:t>
            </w:r>
            <w:proofErr w:type="spellEnd"/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компании </w:t>
            </w:r>
            <w:proofErr w:type="spellStart"/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YouTube</w:t>
            </w:r>
            <w:proofErr w:type="spellEnd"/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29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45935" w:rsidRPr="00C45935" w:rsidTr="006A5D26">
        <w:trPr>
          <w:tblCellSpacing w:w="15" w:type="dxa"/>
        </w:trPr>
        <w:tc>
          <w:tcPr>
            <w:tcW w:w="29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Методы обучения</w:t>
            </w:r>
          </w:p>
        </w:tc>
        <w:tc>
          <w:tcPr>
            <w:tcW w:w="718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Проблемный диалог, фронтальная работа, групповая работа.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29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Формы обучения</w:t>
            </w:r>
          </w:p>
        </w:tc>
        <w:tc>
          <w:tcPr>
            <w:tcW w:w="718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Интерактивный, словесные, наглядные, практические, репродуктивный методы обучения.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10147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296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31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lastRenderedPageBreak/>
              <w:t>УУД</w:t>
            </w:r>
          </w:p>
        </w:tc>
        <w:tc>
          <w:tcPr>
            <w:tcW w:w="48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lastRenderedPageBreak/>
              <w:t>Личностные УУД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296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сформировать знания учащихся по теме,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использовать полученные знания в конкретных ситуациях.</w:t>
            </w:r>
          </w:p>
        </w:tc>
        <w:tc>
          <w:tcPr>
            <w:tcW w:w="231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учиться высказывать свое мнение; планировать шаги действий при попадании в экстренную ситуацию.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сопоставлять информацию, представленную в разных видах.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Коммуникативные</w:t>
            </w: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: сотрудничать с товарищами при выполнении заданий в группе: устанавливать и соблюдать очерёдность действий, сравнивать полученные результаты, выслушивать партнера, корректно сообщать товарищу об ошибках; задавать вопросы с целью получения нужной информации; организовывать взаимопроверку выполненной работы; высказывать свое мнение при обсуждении задания.</w:t>
            </w:r>
          </w:p>
        </w:tc>
        <w:tc>
          <w:tcPr>
            <w:tcW w:w="48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испытывать чувства сострадания и ответственности по отношению к безопасности и жизни другого человека.</w:t>
            </w:r>
          </w:p>
        </w:tc>
      </w:tr>
    </w:tbl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ХОД УРОКА</w:t>
      </w:r>
    </w:p>
    <w:p w:rsidR="00C45935" w:rsidRPr="00C45935" w:rsidRDefault="00C45935" w:rsidP="006A5D2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Организационный момент 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Актуализация знаний, целеполагание и мотивация.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Ребята, я рада Вас видеть.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Давайте определим вместе с Вами, чему будет п</w:t>
      </w:r>
      <w:r w:rsidR="006A5D26">
        <w:rPr>
          <w:rFonts w:ascii="Verdana" w:eastAsia="Times New Roman" w:hAnsi="Verdana" w:cs="Times New Roman"/>
          <w:sz w:val="20"/>
          <w:szCs w:val="20"/>
          <w:lang w:eastAsia="ru-RU"/>
        </w:rPr>
        <w:t>освящен сегодня наше занятие</w:t>
      </w: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этом нам поможет </w:t>
      </w:r>
      <w:proofErr w:type="spellStart"/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кроссенс</w:t>
      </w:r>
      <w:proofErr w:type="spellEnd"/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. (слайд 1)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Справка:</w:t>
      </w: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Кроссенс</w:t>
      </w:r>
      <w:proofErr w:type="spellEnd"/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ассоциативная головоломка нового поколения. Слово «</w:t>
      </w:r>
      <w:proofErr w:type="spellStart"/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кроссенс</w:t>
      </w:r>
      <w:proofErr w:type="spellEnd"/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» означает «пересечение смыслов» и придумано по аналогии со словом «кроссворд», которое в переводе с английского языка означает «пересечение слов».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Кроссенс</w:t>
      </w:r>
      <w:proofErr w:type="spellEnd"/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представляет собой ассоциативную цепочку из девяти картинок, замкнутых в стандартное поле. Начать разгадывать </w:t>
      </w:r>
      <w:proofErr w:type="spellStart"/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кроссенс</w:t>
      </w:r>
      <w:proofErr w:type="spellEnd"/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можно с любой узнаваемой картинки, но главным является центральный квадрат. Мы его используем для формулировки темы и цели урока.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3480"/>
        <w:gridCol w:w="2925"/>
      </w:tblGrid>
      <w:tr w:rsidR="00C45935" w:rsidRPr="00C45935" w:rsidTr="00C45935">
        <w:trPr>
          <w:trHeight w:val="168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F22E42" wp14:editId="34E56B33">
                  <wp:extent cx="1733550" cy="1219200"/>
                  <wp:effectExtent l="0" t="0" r="0" b="0"/>
                  <wp:docPr id="9" name="Рисунок 9" descr="https://урок.рф/data/images/u124475/t1500591858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урок.рф/data/images/u124475/t1500591858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4E5978" wp14:editId="38CB378C">
                  <wp:extent cx="1495425" cy="1276350"/>
                  <wp:effectExtent l="0" t="0" r="9525" b="0"/>
                  <wp:docPr id="8" name="Рисунок 8" descr="https://урок.рф/data/images/u124475/t1500591858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урок.рф/data/images/u124475/t1500591858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1EBF5D" wp14:editId="21A033E5">
                  <wp:extent cx="1781175" cy="1323975"/>
                  <wp:effectExtent l="0" t="0" r="9525" b="9525"/>
                  <wp:docPr id="7" name="Рисунок 7" descr="https://урок.рф/data/images/u124475/t1500591858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урок.рф/data/images/u124475/t1500591858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935" w:rsidRPr="00C45935" w:rsidTr="00C45935">
        <w:trPr>
          <w:trHeight w:val="166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F39B41" wp14:editId="3197D5E5">
                  <wp:extent cx="1609725" cy="1076325"/>
                  <wp:effectExtent l="0" t="0" r="9525" b="9525"/>
                  <wp:docPr id="6" name="Рисунок 6" descr="https://урок.рф/data/images/u124475/t1500591858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урок.рф/data/images/u124475/t1500591858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F57E65" wp14:editId="6CFEB81D">
                  <wp:extent cx="2143125" cy="1600200"/>
                  <wp:effectExtent l="0" t="0" r="9525" b="0"/>
                  <wp:docPr id="5" name="Рисунок 5" descr="https://урок.рф/data/images/u124475/t1500591858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урок.рф/data/images/u124475/t1500591858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EA1F0F" wp14:editId="6AB632ED">
                  <wp:extent cx="1685925" cy="1371600"/>
                  <wp:effectExtent l="0" t="0" r="9525" b="0"/>
                  <wp:docPr id="4" name="Рисунок 4" descr="https://урок.рф/data/images/u124475/t1500591858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урок.рф/data/images/u124475/t1500591858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935" w:rsidRPr="00C45935" w:rsidTr="00C45935">
        <w:trPr>
          <w:trHeight w:val="244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CC9BF1" wp14:editId="46876855">
                  <wp:extent cx="1343025" cy="1676400"/>
                  <wp:effectExtent l="0" t="0" r="9525" b="0"/>
                  <wp:docPr id="3" name="Рисунок 3" descr="https://урок.рф/data/images/u124475/t1500591858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урок.рф/data/images/u124475/t1500591858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BA616A" wp14:editId="303805DC">
                  <wp:extent cx="1304925" cy="1514475"/>
                  <wp:effectExtent l="0" t="0" r="9525" b="9525"/>
                  <wp:docPr id="2" name="Рисунок 2" descr="https://урок.рф/data/images/u124475/t1500591858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урок.рф/data/images/u124475/t1500591858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45A767" wp14:editId="3B341C7E">
                  <wp:extent cx="1333500" cy="1552575"/>
                  <wp:effectExtent l="0" t="0" r="0" b="9525"/>
                  <wp:docPr id="1" name="Рисунок 1" descr="https://урок.рф/data/images/u124475/t1500591858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урок.рф/data/images/u124475/t1500591858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Ребята называют, что изображено на рисунках и тему </w:t>
      </w:r>
      <w:r w:rsidR="006A5D26">
        <w:rPr>
          <w:rFonts w:ascii="Verdana" w:eastAsia="Times New Roman" w:hAnsi="Verdana" w:cs="Times New Roman"/>
          <w:sz w:val="20"/>
          <w:szCs w:val="20"/>
          <w:lang w:eastAsia="ru-RU"/>
        </w:rPr>
        <w:t>заняти</w:t>
      </w:r>
      <w:proofErr w:type="gramStart"/>
      <w:r w:rsidR="006A5D26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proofErr w:type="gramEnd"/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слайд 2)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Изучение нового материала.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Рекомендации если Вы стали свидетелем несчастного случая…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первым делом обязательно сообщите кому-либо из взрос</w:t>
      </w: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softHyphen/>
        <w:t>лых о несчастном случае;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если нужно - кричите, громко зовите на помощь;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как можно скорее вызовите скорую медицинскую помощь;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если в результате несчастного случая человек потерял сознание - не пытайтесь перемещать его: это может ухуд</w:t>
      </w: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softHyphen/>
        <w:t>шить его состояние;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чтобы помочь пострадавшему легче дышать, расстегните его воротник, развяжи галстук, ослабьте туго затянутый пояс.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7994"/>
      </w:tblGrid>
      <w:tr w:rsidR="00C45935" w:rsidRPr="00C45935" w:rsidTr="006A5D26">
        <w:trPr>
          <w:tblCellSpacing w:w="15" w:type="dxa"/>
        </w:trPr>
        <w:tc>
          <w:tcPr>
            <w:tcW w:w="15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Потеря сознания</w:t>
            </w:r>
          </w:p>
        </w:tc>
        <w:tc>
          <w:tcPr>
            <w:tcW w:w="79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Наиболее частая причина — коллапс, обморок — быстрое снижение артериального давления и уменьшение поступления крови к головному мозгу.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основе коллапса: испуг, переутомление, резкое изменение положение тела.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Первая помощь. Создать телу пострадавшего безопасное положение: положить ноги выше головы, если пострадавший без сознания, или посадить. Дать понюхать раздражающее вещество — нашатырный спирт, одеколон с резким запахом, лук. Дать холодное питье.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15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Укусы насекомых</w:t>
            </w:r>
          </w:p>
        </w:tc>
        <w:tc>
          <w:tcPr>
            <w:tcW w:w="79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Причина: контакт с насекомыми.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Первая помощь. В стакане воды растворить столовую ложку поваренной соли, смочить раствором несколько слоев мягкой ткани и приложить к месту укуса. Некоторые насекомые не </w:t>
            </w:r>
            <w:proofErr w:type="gramStart"/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месте</w:t>
            </w:r>
            <w:proofErr w:type="gramEnd"/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укуса оставляют не только ранку. Там может находиться как само насекомое, так и его жало. Не пытайтесь его удалить самостоятельно, предоставьте это медработнику.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15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Боль в животе</w:t>
            </w:r>
          </w:p>
        </w:tc>
        <w:tc>
          <w:tcPr>
            <w:tcW w:w="79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Причина: ушибы, сопровождающиеся скрытым повреждением внутренних органов, нарушение функции органов пищеварения, генитальных органов, почек, мочевыводящих путей.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Первая помощь. Немедленно вызвать врача или организовать эвакуацию в медицинское учреждение. До встречи с врачом создать покой, не давать есть и пить. Можно прикладывать холод, если известно, что причина болей травмы.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15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Отравления</w:t>
            </w:r>
          </w:p>
        </w:tc>
        <w:tc>
          <w:tcPr>
            <w:tcW w:w="79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Причина: употребление в пищу ядовитых продуктов.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Первая помощь. Во всех, за исключением отравлений кислотами и щелочами, давать пить в больших количествах теплую воду и попытаться вызвать рвоту. В случае отравления кислотами и щелочами воду пить нельзя! Немедленно вызвать врача или эвакуировать. Если есть остатки продуктов, которые предположительно могли стать причиной отравления, их необходимо собрать в чистую стеклянную посуду и предъявить медикам.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15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Судороги</w:t>
            </w:r>
          </w:p>
        </w:tc>
        <w:tc>
          <w:tcPr>
            <w:tcW w:w="79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Причина: самые различные заболевания, потеря жидкости и солей в условиях горячего сухого воздуха.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Первая помощь. Если судороги, непроизвольные мышечные подергивания, развились как следствие перегрева в горячем сухом воздухе, то пострадавшего переносят в прохладное помещение или в тень, дают прохладное подсоленное питье. Питье дают в металлической посуде, так как пострадавший может откусить край фарфоровой или стеклянной посуды.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 всех остальных случаях больному просто нужно создать покой до контакта с врачом.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судорогах лицевых мышц возникает угроза повреждения языка. Больной может его перекусить. В этом случае, если есть возможность, между зубами вставляют какой-нибудь деревянный предмет. Не пытайтесь вставить его насильно — можно сломать зубы! И будьте осторожнее при судорогах — человек может откусить вам палец.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15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Ранения</w:t>
            </w:r>
          </w:p>
        </w:tc>
        <w:tc>
          <w:tcPr>
            <w:tcW w:w="79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Первая помощь. Рана и прилегающие участки кожи промываются раствором перекиси водорода. Мелкие инородные тела удаляются пинцетом, иглой, зажимом, пальцами. При сильных кровотечениях – тугая </w:t>
            </w: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повязка или жгут.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15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Кровотечение из носа</w:t>
            </w:r>
          </w:p>
        </w:tc>
        <w:tc>
          <w:tcPr>
            <w:tcW w:w="79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Причина: травма, врожденная хрупкость сосудов носа.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Первая помощь. Посадите пострадавшего. Немного наклоните вперед его голову. Ни в коем случае не запрокидывайте голову назад, при сильном кровотечении существует возможность захлебнуться. Не пытайтесь немедленно остановить кровь, если она вытекает по капле. Небольшая кровопотеря не повредит, а кровотечение может остановиться самостоятельно. Ноздрю, из которой идет кровь, заткните ватным тампоном. Зажмите пальцами ноздри и держите не менее 10 мин. Свободной рукой придержите голову. Если кровотечение не остановится, обратитесь к врачу.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15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Переломы</w:t>
            </w:r>
          </w:p>
        </w:tc>
        <w:tc>
          <w:tcPr>
            <w:tcW w:w="79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Симптомы. В момент травмы ощущается резкая боль, усиливающаяся при попытке движения, характерный звук. При осмотре - припухлость (кровоизлияние), искривление или укорочение конечностей. Часто патологическая подвижность в месте перелома. При открытом переломе костные отломки выступают из раны.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Первая помощь. Обездвижить поврежденную конечность или участок. Для транспортировки пострадавшему нужно обязательно сделать шину, чтобы предотвратить движения сломанных костей. Если у пострадавшего открытый перелом (кровоточащее повреждение с обломком кости)  - необходимо продезинфицировать рану (йодом, зеленкой, спиртом) и сделать давящую повязку или жгут, и ни в коем случае не пытаться исправить положение поврежденной кости.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15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Солнечный удар</w:t>
            </w:r>
          </w:p>
        </w:tc>
        <w:tc>
          <w:tcPr>
            <w:tcW w:w="79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Причина: действие прямых солнечных лучей на мозговые оболочки при условии пребывания на открытом воздухе в солнечный день без головного убора.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Симптомы: головная боль, головокружение, тошнота, потеря сознания.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Первая помощь. Отнести пострадавшего в прохладное помещение или в тень, положить на голову холод, дать прохладное питье, можно дать понюхать нашатырный спирт. Если через полчаса состояние больного не улучшится — обратитесь к врачу.</w:t>
            </w:r>
          </w:p>
        </w:tc>
      </w:tr>
      <w:tr w:rsidR="00C45935" w:rsidRPr="00C45935" w:rsidTr="006A5D26">
        <w:trPr>
          <w:tblCellSpacing w:w="15" w:type="dxa"/>
        </w:trPr>
        <w:tc>
          <w:tcPr>
            <w:tcW w:w="15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Утопление</w:t>
            </w:r>
          </w:p>
        </w:tc>
        <w:tc>
          <w:tcPr>
            <w:tcW w:w="79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Причины: несчастный случай на водном транспорте, невнимание взрослых во время купания детей, игры на воде.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Симптомы: отсутствие сознания, дыхания и пульса, наличие жидкости в дыхательных путях.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Первая помощь.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Проверить проходимость дыхательных путей — во рту может быть ил, водоросли и пр.</w:t>
            </w:r>
          </w:p>
          <w:p w:rsidR="00C45935" w:rsidRPr="00C45935" w:rsidRDefault="00C45935" w:rsidP="00C459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Перевернуть пострадавшего вниз головой, если это взрослый — положить животом на свое колено и два три раза интенсивно сдавить грудную клетку, если ребенок — поднять за ноги и встряхнуть, таким </w:t>
            </w:r>
            <w:proofErr w:type="gramStart"/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образом</w:t>
            </w:r>
            <w:proofErr w:type="gramEnd"/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вы освободите дыхательные пути от воды.</w:t>
            </w:r>
            <w:r w:rsidRPr="00C459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Когда вы убедились в проходимости дыхательных путей, немедленно начинайте реанимационные мероприятия: непрямой массаж сердца и искусственное дыхание.</w:t>
            </w:r>
          </w:p>
        </w:tc>
      </w:tr>
    </w:tbl>
    <w:p w:rsidR="00C760C3" w:rsidRDefault="00C760C3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lastRenderedPageBreak/>
        <w:t>Первичное осмысление и закрепление изученного материала.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Следующую часть нашего </w:t>
      </w:r>
      <w:r w:rsidR="006A5D2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занятия </w:t>
      </w: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мы проведем в другой форме.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Ребята, Вам предстоит поработать в командах. И для каждой к</w:t>
      </w:r>
      <w:r w:rsidR="006A5D2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оманды я выбрала обучающий </w:t>
      </w: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материал, но это совсем не значит, что кто-то работает, а кто-то отдыхает.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1 команде – «Оказание первой помощи при поражении электрическим током»</w:t>
      </w:r>
    </w:p>
    <w:p w:rsid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="00C760C3">
        <w:rPr>
          <w:rFonts w:ascii="Verdana" w:eastAsia="Times New Roman" w:hAnsi="Verdana" w:cs="Times New Roman"/>
          <w:sz w:val="20"/>
          <w:szCs w:val="20"/>
          <w:lang w:eastAsia="ru-RU"/>
        </w:rPr>
        <w:t>2 команда –</w:t>
      </w:r>
      <w:r w:rsidR="00C760C3" w:rsidRPr="00C760C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760C3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="00C760C3" w:rsidRPr="00C45935">
        <w:rPr>
          <w:rFonts w:ascii="Verdana" w:eastAsia="Times New Roman" w:hAnsi="Verdana" w:cs="Times New Roman"/>
          <w:sz w:val="20"/>
          <w:szCs w:val="20"/>
          <w:lang w:eastAsia="ru-RU"/>
        </w:rPr>
        <w:t>Укусы насекомых</w:t>
      </w:r>
      <w:r w:rsidR="00C760C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</w:p>
    <w:p w:rsidR="00C760C3" w:rsidRPr="00C45935" w:rsidRDefault="00C760C3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3 команд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а-</w:t>
      </w:r>
      <w:proofErr w:type="gramEnd"/>
      <w:r w:rsidRPr="00C760C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Солнечный удар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Всем Вам необходимо внимательно просмотреть предложенный материал. По окончанию просмотра, задайте другим командам 3 вопроса (время на совещание в командах 3 минуты). Ребята, учтите, что задавая вопросы, Вам необходимо самим хорошо усвоить материал, т. к. при даче неправильных или неточных ответов Вам надо будет поправить ответ или дать верный.</w:t>
      </w:r>
    </w:p>
    <w:p w:rsidR="00C45935" w:rsidRPr="00C45935" w:rsidRDefault="00C45935" w:rsidP="006A5D2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Итоги. Рефлексия. 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Запомните! 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Внимательный человек, привыкший обдумывать свои поступки, редко получает травму.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sz w:val="20"/>
          <w:szCs w:val="20"/>
          <w:lang w:eastAsia="ru-RU"/>
        </w:rPr>
        <w:t>Надеюсь, что этот час Вы провели с пользой для себя и своего здоровья. Спасибо за активную работу. До новых встреч.</w:t>
      </w:r>
    </w:p>
    <w:p w:rsidR="00C45935" w:rsidRPr="00C45935" w:rsidRDefault="00C45935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93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Используемые ресурсы:</w:t>
      </w:r>
    </w:p>
    <w:p w:rsidR="00C45935" w:rsidRPr="00C45935" w:rsidRDefault="00222B52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hyperlink r:id="rId14" w:tgtFrame="_blank" w:history="1">
        <w:r w:rsidR="00C45935" w:rsidRPr="00C45935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http://medicinapediya.ru/terapiya-anesteziologiya-intensivnaya/printsipyi-okazaniya-pervoy-dovrachebnoy.html</w:t>
        </w:r>
      </w:hyperlink>
    </w:p>
    <w:p w:rsidR="00C45935" w:rsidRPr="00C45935" w:rsidRDefault="00222B52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hyperlink r:id="rId15" w:tgtFrame="_blank" w:history="1">
        <w:r w:rsidR="00C45935" w:rsidRPr="00C45935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https://www.youtube.com/watch?v=GiICjrM25Xw</w:t>
        </w:r>
      </w:hyperlink>
    </w:p>
    <w:p w:rsidR="00C45935" w:rsidRPr="00C45935" w:rsidRDefault="00222B52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hyperlink r:id="rId16" w:tgtFrame="_blank" w:history="1">
        <w:r w:rsidR="00C45935" w:rsidRPr="00C45935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https://www.youtube.com/watch?v=jQrXDaHN11I</w:t>
        </w:r>
      </w:hyperlink>
    </w:p>
    <w:p w:rsidR="00C45935" w:rsidRPr="00C45935" w:rsidRDefault="00222B52" w:rsidP="00C45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hyperlink r:id="rId17" w:tgtFrame="_blank" w:history="1">
        <w:r w:rsidR="00C45935" w:rsidRPr="00C45935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https://www.youtube.com/watch?v=v5SxP0phHc4</w:t>
        </w:r>
      </w:hyperlink>
    </w:p>
    <w:p w:rsidR="002255AA" w:rsidRDefault="002255AA" w:rsidP="00C45935"/>
    <w:sectPr w:rsidR="0022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B2"/>
    <w:rsid w:val="00124A23"/>
    <w:rsid w:val="00222B52"/>
    <w:rsid w:val="002255AA"/>
    <w:rsid w:val="006A5D26"/>
    <w:rsid w:val="00B00FB2"/>
    <w:rsid w:val="00C45935"/>
    <w:rsid w:val="00C7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935"/>
    <w:rPr>
      <w:color w:val="2C7BDE"/>
      <w:u w:val="single"/>
    </w:rPr>
  </w:style>
  <w:style w:type="paragraph" w:styleId="a4">
    <w:name w:val="Normal (Web)"/>
    <w:basedOn w:val="a"/>
    <w:uiPriority w:val="99"/>
    <w:unhideWhenUsed/>
    <w:rsid w:val="00C4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935"/>
    <w:rPr>
      <w:color w:val="2C7BDE"/>
      <w:u w:val="single"/>
    </w:rPr>
  </w:style>
  <w:style w:type="paragraph" w:styleId="a4">
    <w:name w:val="Normal (Web)"/>
    <w:basedOn w:val="a"/>
    <w:uiPriority w:val="99"/>
    <w:unhideWhenUsed/>
    <w:rsid w:val="00C4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47452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9933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4137464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5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4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813255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6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585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8997067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youtube.com/watch?v=v5SxP0phHc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jQrXDaHN11I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GiICjrM25Xw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medicinapediya.ru/terapiya-anesteziologiya-intensivnaya/printsipyi-okazaniya-pervoy-dovrachebno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5</cp:revision>
  <dcterms:created xsi:type="dcterms:W3CDTF">2020-11-19T15:18:00Z</dcterms:created>
  <dcterms:modified xsi:type="dcterms:W3CDTF">2020-11-22T10:45:00Z</dcterms:modified>
</cp:coreProperties>
</file>