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86" w:rsidRDefault="002E7286" w:rsidP="002E7286">
      <w:pPr>
        <w:jc w:val="center"/>
        <w:rPr>
          <w:rFonts w:ascii="Segoe UI" w:hAnsi="Segoe UI" w:cs="Segoe UI"/>
          <w:b/>
          <w:bCs/>
          <w:color w:val="2C2F34"/>
          <w:sz w:val="30"/>
          <w:szCs w:val="30"/>
          <w:shd w:val="clear" w:color="auto" w:fill="FFFFFF"/>
        </w:rPr>
      </w:pPr>
      <w:r>
        <w:rPr>
          <w:rFonts w:ascii="Segoe UI" w:hAnsi="Segoe UI" w:cs="Segoe UI"/>
          <w:b/>
          <w:bCs/>
          <w:color w:val="2C2F34"/>
          <w:sz w:val="30"/>
          <w:szCs w:val="30"/>
          <w:shd w:val="clear" w:color="auto" w:fill="FFFFFF"/>
        </w:rPr>
        <w:t>Знаки приоритета</w:t>
      </w:r>
    </w:p>
    <w:p w:rsidR="002E7286" w:rsidRDefault="002E7286" w:rsidP="002E7286">
      <w:pPr>
        <w:ind w:left="-1134" w:firstLine="1134"/>
        <w:jc w:val="center"/>
      </w:pPr>
      <w:r>
        <w:rPr>
          <w:noProof/>
          <w:lang w:eastAsia="ru-RU"/>
        </w:rPr>
        <w:drawing>
          <wp:inline distT="0" distB="0" distL="0" distR="0">
            <wp:extent cx="6355188" cy="2182027"/>
            <wp:effectExtent l="19050" t="0" r="7512" b="0"/>
            <wp:docPr id="1" name="Рисунок 0" descr="Znaki-dorojnogo-dvijeniya-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i-dorojnogo-dvijeniya-4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007" cy="21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286" w:rsidRDefault="002E7286" w:rsidP="002E7286">
      <w:pPr>
        <w:pStyle w:val="a5"/>
        <w:shd w:val="clear" w:color="auto" w:fill="FFFFFF"/>
        <w:spacing w:before="0" w:beforeAutospacing="0" w:after="340" w:afterAutospacing="0" w:line="353" w:lineRule="atLeast"/>
        <w:rPr>
          <w:rFonts w:ascii="Segoe UI" w:hAnsi="Segoe UI" w:cs="Segoe UI"/>
          <w:color w:val="2C2F34"/>
          <w:sz w:val="20"/>
          <w:szCs w:val="20"/>
        </w:rPr>
      </w:pPr>
      <w:r>
        <w:tab/>
      </w:r>
      <w:r w:rsidRPr="002E7286">
        <w:rPr>
          <w:rFonts w:ascii="Segoe UI" w:hAnsi="Segoe UI" w:cs="Segoe UI"/>
          <w:color w:val="2C2F34"/>
          <w:sz w:val="20"/>
          <w:szCs w:val="20"/>
        </w:rPr>
        <w:t>Знаки приоритета указывают очередность проезда того или иного участка дороги/перекрестка: кто из водителей транспортных средств может проехать первым, кто обязан пропустить. В большинстве случаев знаки приоритета выполнены в треугольнике (примыкание дороги, уступить дорогу), однако встречаются также ромбовидные, гексагональный (СТОП), круглый (преимущество встречного движения) и квадратный (преимущество перед встречным движением).</w:t>
      </w:r>
    </w:p>
    <w:p w:rsidR="002E7286" w:rsidRPr="002E7286" w:rsidRDefault="002E7286" w:rsidP="002E7286">
      <w:pPr>
        <w:pStyle w:val="a5"/>
        <w:shd w:val="clear" w:color="auto" w:fill="FFFFFF"/>
        <w:spacing w:before="0" w:beforeAutospacing="0" w:after="340" w:afterAutospacing="0" w:line="353" w:lineRule="atLeast"/>
        <w:rPr>
          <w:rFonts w:ascii="Segoe UI" w:hAnsi="Segoe UI" w:cs="Segoe UI"/>
          <w:color w:val="2C2F34"/>
          <w:sz w:val="20"/>
          <w:szCs w:val="20"/>
        </w:rPr>
      </w:pPr>
      <w:r w:rsidRPr="002E7286">
        <w:rPr>
          <w:rFonts w:ascii="Segoe UI" w:hAnsi="Segoe UI" w:cs="Segoe UI"/>
          <w:b/>
          <w:bCs/>
          <w:color w:val="333333"/>
          <w:sz w:val="18"/>
          <w:szCs w:val="18"/>
        </w:rPr>
        <w:t>Пояснения по дорожным знакам приоритета</w:t>
      </w:r>
    </w:p>
    <w:p w:rsidR="002E7286" w:rsidRPr="002E7286" w:rsidRDefault="002E7286" w:rsidP="002E7286">
      <w:pPr>
        <w:shd w:val="clear" w:color="auto" w:fill="FFFFFF"/>
        <w:spacing w:after="120" w:line="240" w:lineRule="auto"/>
        <w:ind w:firstLine="0"/>
        <w:outlineLvl w:val="4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2.1 Главная дорога</w:t>
      </w:r>
    </w:p>
    <w:p w:rsidR="002E7286" w:rsidRPr="002E7286" w:rsidRDefault="002E7286" w:rsidP="002E7286">
      <w:pPr>
        <w:shd w:val="clear" w:color="auto" w:fill="FFFFFF"/>
        <w:spacing w:after="340" w:line="353" w:lineRule="atLeast"/>
        <w:ind w:firstLine="0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Дорога, на которой водитель имеет приоритет проезда перекрёстков. Отменяется знаком 2.2</w:t>
      </w:r>
    </w:p>
    <w:p w:rsidR="002E7286" w:rsidRPr="002E7286" w:rsidRDefault="002E7286" w:rsidP="002E7286">
      <w:pPr>
        <w:shd w:val="clear" w:color="auto" w:fill="FFFFFF"/>
        <w:spacing w:after="120" w:line="240" w:lineRule="auto"/>
        <w:ind w:firstLine="0"/>
        <w:outlineLvl w:val="4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2.2 Конец главной дороги</w:t>
      </w:r>
    </w:p>
    <w:p w:rsidR="002E7286" w:rsidRPr="002E7286" w:rsidRDefault="002E7286" w:rsidP="002E7286">
      <w:pPr>
        <w:shd w:val="clear" w:color="auto" w:fill="FFFFFF"/>
        <w:spacing w:after="340" w:line="353" w:lineRule="atLeast"/>
        <w:ind w:firstLine="0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Отменяет знак 2.1</w:t>
      </w:r>
    </w:p>
    <w:p w:rsidR="002E7286" w:rsidRPr="002E7286" w:rsidRDefault="002E7286" w:rsidP="002E7286">
      <w:pPr>
        <w:shd w:val="clear" w:color="auto" w:fill="FFFFFF"/>
        <w:spacing w:after="120" w:line="240" w:lineRule="auto"/>
        <w:ind w:firstLine="0"/>
        <w:outlineLvl w:val="4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 xml:space="preserve">2.3.1 Пересечение </w:t>
      </w:r>
      <w:proofErr w:type="gramStart"/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со</w:t>
      </w:r>
      <w:proofErr w:type="gramEnd"/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 xml:space="preserve"> второстепенной дорогой</w:t>
      </w:r>
    </w:p>
    <w:p w:rsidR="002E7286" w:rsidRPr="002E7286" w:rsidRDefault="002E7286" w:rsidP="002E7286">
      <w:pPr>
        <w:shd w:val="clear" w:color="auto" w:fill="FFFFFF"/>
        <w:spacing w:after="340" w:line="353" w:lineRule="atLeast"/>
        <w:ind w:firstLine="0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Предупреждает о близости пересечения с второстепенными дорогами одновременно справа и слева</w:t>
      </w:r>
    </w:p>
    <w:p w:rsidR="002E7286" w:rsidRPr="002E7286" w:rsidRDefault="002E7286" w:rsidP="002E7286">
      <w:pPr>
        <w:shd w:val="clear" w:color="auto" w:fill="FFFFFF"/>
        <w:spacing w:after="120" w:line="240" w:lineRule="auto"/>
        <w:ind w:firstLine="0"/>
        <w:outlineLvl w:val="4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2.3.2 — 2.3.7 Примыкание второстепенной дороги</w:t>
      </w:r>
    </w:p>
    <w:p w:rsidR="002E7286" w:rsidRPr="002E7286" w:rsidRDefault="002E7286" w:rsidP="002E728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20"/>
          <w:lang w:eastAsia="ru-RU"/>
        </w:rPr>
        <w:t>2.3.2</w:t>
      </w:r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 П</w:t>
      </w:r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редупреждает о близости примыкания второстепенной дороги справа</w:t>
      </w:r>
    </w:p>
    <w:p w:rsidR="002E7286" w:rsidRPr="002E7286" w:rsidRDefault="002E7286" w:rsidP="002E728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20"/>
          <w:lang w:eastAsia="ru-RU"/>
        </w:rPr>
        <w:t>2.3.3</w:t>
      </w:r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 П</w:t>
      </w:r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редупреждает о близости примыкания второстепенной дороги слева</w:t>
      </w:r>
    </w:p>
    <w:p w:rsidR="002E7286" w:rsidRPr="002E7286" w:rsidRDefault="002E7286" w:rsidP="002E728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20"/>
          <w:lang w:eastAsia="ru-RU"/>
        </w:rPr>
        <w:t>2.3.4</w:t>
      </w:r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 П</w:t>
      </w:r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редупреждает о близости примыкания второстепенной дороги справа</w:t>
      </w:r>
    </w:p>
    <w:p w:rsidR="002E7286" w:rsidRPr="002E7286" w:rsidRDefault="002E7286" w:rsidP="002E728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20"/>
          <w:lang w:eastAsia="ru-RU"/>
        </w:rPr>
        <w:t>2.3.5</w:t>
      </w:r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 П</w:t>
      </w:r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редупреждает о близости примыкания второстепенной дороги слева</w:t>
      </w:r>
    </w:p>
    <w:p w:rsidR="002E7286" w:rsidRPr="002E7286" w:rsidRDefault="002E7286" w:rsidP="002E728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20"/>
          <w:lang w:eastAsia="ru-RU"/>
        </w:rPr>
        <w:t>2.3.6</w:t>
      </w:r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 П</w:t>
      </w:r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редупреждает о близости примыкания второстепенной дороги справа</w:t>
      </w:r>
    </w:p>
    <w:p w:rsidR="002E7286" w:rsidRPr="002E7286" w:rsidRDefault="002E7286" w:rsidP="002E7286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20"/>
          <w:lang w:eastAsia="ru-RU"/>
        </w:rPr>
        <w:t>2.3.7</w:t>
      </w:r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 П</w:t>
      </w:r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редупреждает о близости примыкания второстепенной дороги слева</w:t>
      </w:r>
    </w:p>
    <w:p w:rsidR="002E7286" w:rsidRPr="002E7286" w:rsidRDefault="002E7286" w:rsidP="002E7286">
      <w:pPr>
        <w:shd w:val="clear" w:color="auto" w:fill="FFFFFF"/>
        <w:spacing w:after="120" w:line="240" w:lineRule="auto"/>
        <w:ind w:firstLine="0"/>
        <w:outlineLvl w:val="4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2.4</w:t>
      </w:r>
      <w:proofErr w:type="gramStart"/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 У</w:t>
      </w:r>
      <w:proofErr w:type="gramEnd"/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ступите дорогу</w:t>
      </w:r>
    </w:p>
    <w:p w:rsidR="002E7286" w:rsidRPr="002E7286" w:rsidRDefault="002E7286" w:rsidP="002E7286">
      <w:pPr>
        <w:shd w:val="clear" w:color="auto" w:fill="FFFFFF"/>
        <w:spacing w:after="340" w:line="353" w:lineRule="atLeast"/>
        <w:ind w:firstLine="0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Водитель должен уступить дорогу транспортным средствам, движущимся по пересекаемой дороге, а при наличии таблички 8.13 — по главной.</w:t>
      </w:r>
    </w:p>
    <w:p w:rsidR="002E7286" w:rsidRPr="002E7286" w:rsidRDefault="002E7286" w:rsidP="002E7286">
      <w:pPr>
        <w:shd w:val="clear" w:color="auto" w:fill="FFFFFF"/>
        <w:spacing w:after="120" w:line="240" w:lineRule="auto"/>
        <w:ind w:firstLine="0"/>
        <w:outlineLvl w:val="4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2.5 Движение без остановки запрещено</w:t>
      </w:r>
    </w:p>
    <w:p w:rsidR="002E7286" w:rsidRPr="002E7286" w:rsidRDefault="002E7286" w:rsidP="002E7286">
      <w:pPr>
        <w:shd w:val="clear" w:color="auto" w:fill="FFFFFF"/>
        <w:spacing w:after="340" w:line="353" w:lineRule="atLeast"/>
        <w:ind w:firstLine="0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 xml:space="preserve">Запрещается движение без остановки перед </w:t>
      </w:r>
      <w:proofErr w:type="spellStart"/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стоп-линией</w:t>
      </w:r>
      <w:proofErr w:type="spellEnd"/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 xml:space="preserve">, а если ее нет — перед краем пересекаемой проезжей части. Водитель должен уступить дорогу транспортным средствам, движущимся по пересекаемой, </w:t>
      </w:r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lastRenderedPageBreak/>
        <w:t xml:space="preserve">а при наличии таблички 8.13 — по главной дороге. Знак 2.5 может быть установлен перед железнодорожным переездом или карантинным постом. В этих случаях водитель должен остановиться перед </w:t>
      </w:r>
      <w:proofErr w:type="spellStart"/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стоп-линией</w:t>
      </w:r>
      <w:proofErr w:type="spellEnd"/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, а при ее отсутствии — перед знаком.</w:t>
      </w:r>
    </w:p>
    <w:p w:rsidR="002E7286" w:rsidRPr="002E7286" w:rsidRDefault="002E7286" w:rsidP="002E7286">
      <w:pPr>
        <w:shd w:val="clear" w:color="auto" w:fill="FFFFFF"/>
        <w:spacing w:after="120" w:line="240" w:lineRule="auto"/>
        <w:ind w:firstLine="0"/>
        <w:outlineLvl w:val="4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2.6 Преимущество встречного движения</w:t>
      </w:r>
    </w:p>
    <w:p w:rsidR="002E7286" w:rsidRPr="002E7286" w:rsidRDefault="002E7286" w:rsidP="002E7286">
      <w:pPr>
        <w:shd w:val="clear" w:color="auto" w:fill="FFFFFF"/>
        <w:spacing w:after="340" w:line="353" w:lineRule="atLeast"/>
        <w:ind w:firstLine="0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 xml:space="preserve">Запрещается въезд на узкий участок дороги, если это может затруднить встречное движение. Водитель должен уступить дорогу встречным транспортным средствам, находящимся на узком участке или противоположном подъезде к нему. Если навстречу движется мотоцикл без коляски, и с </w:t>
      </w:r>
      <w:proofErr w:type="gramStart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ним</w:t>
      </w:r>
      <w:proofErr w:type="gramEnd"/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 xml:space="preserve"> возможно разъехаться на узком участке, то можно продолжать движение.</w:t>
      </w:r>
    </w:p>
    <w:p w:rsidR="002E7286" w:rsidRPr="002E7286" w:rsidRDefault="002E7286" w:rsidP="002E7286">
      <w:pPr>
        <w:shd w:val="clear" w:color="auto" w:fill="FFFFFF"/>
        <w:spacing w:after="120" w:line="240" w:lineRule="auto"/>
        <w:ind w:firstLine="0"/>
        <w:outlineLvl w:val="4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2E7286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2.7 Преимущество перед встречным движением</w:t>
      </w:r>
    </w:p>
    <w:p w:rsidR="002E7286" w:rsidRPr="002E7286" w:rsidRDefault="002E7286" w:rsidP="002E7286">
      <w:pPr>
        <w:shd w:val="clear" w:color="auto" w:fill="FFFFFF"/>
        <w:spacing w:line="353" w:lineRule="atLeast"/>
        <w:ind w:firstLine="0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2E7286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Водитель имеет право проехать узкий участок дороги первым.</w:t>
      </w:r>
    </w:p>
    <w:p w:rsidR="002E7286" w:rsidRPr="002E7286" w:rsidRDefault="002E7286" w:rsidP="002E7286">
      <w:pPr>
        <w:tabs>
          <w:tab w:val="left" w:pos="2174"/>
        </w:tabs>
      </w:pPr>
    </w:p>
    <w:sectPr w:rsidR="002E7286" w:rsidRPr="002E7286" w:rsidSect="002E7286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220C6"/>
    <w:multiLevelType w:val="multilevel"/>
    <w:tmpl w:val="0FB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E7286"/>
    <w:rsid w:val="000D3797"/>
    <w:rsid w:val="00147E22"/>
    <w:rsid w:val="002E7286"/>
    <w:rsid w:val="00374F30"/>
    <w:rsid w:val="005F78C8"/>
    <w:rsid w:val="0061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30"/>
    <w:pPr>
      <w:spacing w:after="80" w:line="360" w:lineRule="auto"/>
      <w:ind w:firstLine="709"/>
    </w:pPr>
    <w:rPr>
      <w:rFonts w:ascii="Times New Roman" w:hAnsi="Times New Roman"/>
      <w:color w:val="000000" w:themeColor="text1"/>
      <w:sz w:val="28"/>
    </w:rPr>
  </w:style>
  <w:style w:type="paragraph" w:styleId="5">
    <w:name w:val="heading 5"/>
    <w:basedOn w:val="a"/>
    <w:link w:val="50"/>
    <w:uiPriority w:val="9"/>
    <w:qFormat/>
    <w:rsid w:val="002E7286"/>
    <w:pPr>
      <w:spacing w:before="100" w:beforeAutospacing="1" w:after="100" w:afterAutospacing="1" w:line="240" w:lineRule="auto"/>
      <w:ind w:firstLine="0"/>
      <w:outlineLvl w:val="4"/>
    </w:pPr>
    <w:rPr>
      <w:rFonts w:eastAsia="Times New Roman" w:cs="Times New Roman"/>
      <w:b/>
      <w:bCs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86"/>
    <w:rPr>
      <w:rFonts w:ascii="Tahoma" w:hAnsi="Tahoma" w:cs="Tahoma"/>
      <w:color w:val="000000" w:themeColor="text1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E72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E7286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7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6864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388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CCCCCC"/>
                <w:right w:val="none" w:sz="0" w:space="0" w:color="auto"/>
              </w:divBdr>
            </w:div>
            <w:div w:id="21090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2020-05-25T15:45:00Z</dcterms:created>
  <dcterms:modified xsi:type="dcterms:W3CDTF">2020-05-25T15:49:00Z</dcterms:modified>
</cp:coreProperties>
</file>