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7E" w:rsidRPr="00416F7E" w:rsidRDefault="00416F7E" w:rsidP="00416F7E">
      <w:pPr>
        <w:spacing w:after="150" w:line="240" w:lineRule="auto"/>
        <w:ind w:right="150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E5652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10</w:t>
      </w:r>
      <w:r w:rsidRPr="00416F7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.03.21</w:t>
      </w:r>
      <w:bookmarkStart w:id="0" w:name="_GoBack"/>
      <w:bookmarkEnd w:id="0"/>
    </w:p>
    <w:p w:rsidR="00CF68A5" w:rsidRPr="00CF68A5" w:rsidRDefault="00CF68A5" w:rsidP="00416F7E">
      <w:pPr>
        <w:spacing w:after="150" w:line="240" w:lineRule="auto"/>
        <w:ind w:right="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8A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Тема</w:t>
      </w:r>
      <w:r w:rsidRPr="00CF68A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416F7E" w:rsidRPr="00416F7E">
        <w:rPr>
          <w:rFonts w:ascii="Times New Roman" w:eastAsia="Times New Roman" w:hAnsi="Times New Roman" w:cs="Times New Roman"/>
          <w:sz w:val="24"/>
          <w:szCs w:val="24"/>
        </w:rPr>
        <w:t>Помощь в чрезвычайных ситуациях. Помощь в охране природы.</w:t>
      </w:r>
    </w:p>
    <w:p w:rsidR="00CF68A5" w:rsidRPr="00CF68A5" w:rsidRDefault="00CF68A5" w:rsidP="00CF68A5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Цели:</w:t>
      </w:r>
    </w:p>
    <w:p w:rsidR="00CF68A5" w:rsidRPr="00CF68A5" w:rsidRDefault="00CF68A5" w:rsidP="00CF68A5">
      <w:pPr>
        <w:spacing w:after="100" w:line="240" w:lineRule="auto"/>
        <w:ind w:left="870" w:right="87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Учебные: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Обобщить знания учащихся о жизни казаков на Кубани;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закрепить знания об особенностях быта, традициях, культуре кубанского казачества.</w:t>
      </w:r>
    </w:p>
    <w:p w:rsidR="00CF68A5" w:rsidRPr="00CF68A5" w:rsidRDefault="00CF68A5" w:rsidP="00CF68A5">
      <w:pPr>
        <w:spacing w:after="100" w:line="240" w:lineRule="auto"/>
        <w:ind w:left="870" w:right="87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Развивающие: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Развитие речи учащихся; активизация словесно-логического мышления; формирование абстрактного мышления, устойчивости внимания; интеллектуальное развитие за счёт нового уровня инициативы и самостоятельности школьников в организации учебного процесса.</w:t>
      </w:r>
    </w:p>
    <w:p w:rsidR="00CF68A5" w:rsidRPr="00CF68A5" w:rsidRDefault="00CF68A5" w:rsidP="00CF68A5">
      <w:pPr>
        <w:spacing w:after="100" w:line="240" w:lineRule="auto"/>
        <w:ind w:left="870" w:right="87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Воспитательные: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Воспитание товарищества, взаимопомощи; уважение к своей Родине.</w:t>
      </w:r>
    </w:p>
    <w:p w:rsidR="00CF68A5" w:rsidRPr="00CF68A5" w:rsidRDefault="00CF68A5" w:rsidP="00CF68A5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t>Эпиграф:</w:t>
      </w:r>
    </w:p>
    <w:p w:rsidR="00CF68A5" w:rsidRPr="00CF68A5" w:rsidRDefault="00CF68A5" w:rsidP="00CF68A5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6F7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Кружит ли ветер снежный, дороги заметая,</w:t>
      </w:r>
      <w:r w:rsidRPr="00CF68A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  <w:r w:rsidRPr="00416F7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Смеются ли ромашки под солнечным дождё</w:t>
      </w:r>
      <w:proofErr w:type="gramStart"/>
      <w:r w:rsidRPr="00416F7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м-</w:t>
      </w:r>
      <w:proofErr w:type="gramEnd"/>
      <w:r w:rsidRPr="00CF68A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  <w:r w:rsidRPr="00416F7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 любое время года прекрасна ты, родная</w:t>
      </w:r>
      <w:r w:rsidRPr="00CF68A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  <w:r w:rsidRPr="00416F7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Земля, где мы родились, земля, где мы живём.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CF68A5" w:rsidRPr="00CF68A5" w:rsidRDefault="00CF68A5" w:rsidP="00CF68A5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8A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ХОД УРОКА 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CF68A5" w:rsidRPr="00416F7E" w:rsidRDefault="00CF68A5" w:rsidP="00CF68A5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8A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Сообщение темы и целей урока. 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Так с чего же начинается Родина для каждого из нас? С родного города, села. С весёлого шума деревьев на улицах нашего детства. С золотого моря пшеницы на бескрайних кубанских полях. С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задорной казачьей песни. С рассказов дедушки-ветерана Великой Отечественной войны. Всё это ваше, самое близкое и дорогое. Здесь ваши корни. Родина начинается здесь.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F68A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Актуализация знаний. 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1. Вступительное слово учащихся.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 ученик: В ковылях средь серебряной рани,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 цветущей душистой степи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Казаки себе стан выбирали</w:t>
      </w:r>
      <w:proofErr w:type="gramStart"/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У</w:t>
      </w:r>
      <w:proofErr w:type="gramEnd"/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извилистой тихой реки.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 ученик: Первым делом коней напоили,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 треноги повесив казан.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 минувших сраженьях судили</w:t>
      </w:r>
      <w:proofErr w:type="gramStart"/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</w:t>
      </w:r>
      <w:proofErr w:type="gramEnd"/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весёлый сидел атаман.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2.Беседа по теме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 xml:space="preserve">Немало испытаний прошли казаки за последние несколько лет.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lastRenderedPageBreak/>
        <w:t xml:space="preserve">В 2012 году участвовали в ликвидации последствий наводнения в Крымске. 2014 год для Кубанского казачьего войска был насыщен яркими событиями и испытаниями, которые волновали жителей не только нашей страны, но и других соседних государств. Более 500 казаков были задействованы в охране порядка во время проведения Зимних Олимпийских и </w:t>
      </w:r>
      <w:proofErr w:type="spellStart"/>
      <w:r w:rsidRPr="00416F7E">
        <w:t>Паралимпийских</w:t>
      </w:r>
      <w:proofErr w:type="spellEnd"/>
      <w:r w:rsidRPr="00416F7E">
        <w:t xml:space="preserve"> Игр в Сочи. Кубанцы приняли участие в охране общественного порядка во время проведения международного этапа гонок «Формула-1», международного спортивного саммита Конвенции «</w:t>
      </w:r>
      <w:proofErr w:type="spellStart"/>
      <w:r w:rsidRPr="00416F7E">
        <w:t>СпортАккорд</w:t>
      </w:r>
      <w:proofErr w:type="spellEnd"/>
      <w:r w:rsidRPr="00416F7E">
        <w:t xml:space="preserve">».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 xml:space="preserve">С 28 февраля по 18 марта этого же года более 1000 казаков отправились на защиту братьев-славян в Республику Крым. Они занимали боевые позиции на Турецком валу, Чонгаре, Перекопе, осуществляли охрану общественного порядка в Севастополе, досматривали поезда, охраняли телецентр, здания Совета министров, Верховного совета и избирательные участки в круглосуточном режиме во время проведения референдума. Еще 3000 казаков были готовы в любую минуту выдвинуться на помощь, проявив единый дух организованного и дисциплинированного войска. Все участники присоединения Крыма отмечены наградами Министерства обороны РФ, Совета министров Республики Крым и губернатора Краснодарского края, 75 казаков награждены государственными наградами.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 xml:space="preserve">В сентябре 2014 года казаки участвовали в ликвидации последствий чрезвычайной ситуации после стихийного бедствия на территории </w:t>
      </w:r>
      <w:proofErr w:type="spellStart"/>
      <w:r w:rsidRPr="00416F7E">
        <w:t>Ейского</w:t>
      </w:r>
      <w:proofErr w:type="spellEnd"/>
      <w:r w:rsidRPr="00416F7E">
        <w:t xml:space="preserve"> района, спасали столицу Кубани от последствий ледяного дождя.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 xml:space="preserve">В 2015 году на юбилейном параде, посвященном 70-й годовщине Победы в Великой Отечественной войне, кубанские казаки прошли по брусчатке Красной площади в Москве, как это делали их деды и прадеды 70 лет назад. Это решение было принято Министерством Обороны Российской Федерации и руководством страны.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 xml:space="preserve">Сегодня дальнейшие пути развития кубанского казачества определены Президентом страны в Стратегии развития российского казачества до 2020 года.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 xml:space="preserve">С 2013 года постановлением Правительства РФ Кубанское казачье войско - единственное казачье войско в России, в котором организована деятельность частного охранного предприятия. К 2016 году около 400 казаков, обученных по специальности «частный охранник», осуществляют охрану 91 объекта. Открыто шесть структурных подразделений ЧОП «Пластуны» в Краснодаре, Усть-Лабинском, </w:t>
      </w:r>
      <w:proofErr w:type="spellStart"/>
      <w:r w:rsidRPr="00416F7E">
        <w:t>Староминском</w:t>
      </w:r>
      <w:proofErr w:type="spellEnd"/>
      <w:r w:rsidRPr="00416F7E">
        <w:t xml:space="preserve">, </w:t>
      </w:r>
      <w:proofErr w:type="spellStart"/>
      <w:r w:rsidRPr="00416F7E">
        <w:t>Каневском</w:t>
      </w:r>
      <w:proofErr w:type="spellEnd"/>
      <w:r w:rsidRPr="00416F7E">
        <w:t xml:space="preserve">, Кавказском и Тихорецком районах. В настоящее время казаками проводится работа по организации охраны объектов прокуратуры Краснодарского края, административных зданий и банков. В соответствии с указанием главы администрации (губернатора) Краснодарского края Вениамина Кондратьева, с 2016 года казаки будут охранять также и образовательные учреждения.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 xml:space="preserve">Военная служба – это основа жизни казака. Кубанское казачье войско ежегодно проводит большую работу совместно с военными комиссариатами по призыву молодежи из числа казаков в вооруженные силы Российской Федерации. За </w:t>
      </w:r>
      <w:proofErr w:type="gramStart"/>
      <w:r w:rsidRPr="00416F7E">
        <w:t>последние</w:t>
      </w:r>
      <w:proofErr w:type="gramEnd"/>
      <w:r w:rsidRPr="00416F7E">
        <w:t xml:space="preserve"> 5 лет на Кубани </w:t>
      </w:r>
      <w:r w:rsidRPr="00416F7E">
        <w:lastRenderedPageBreak/>
        <w:t xml:space="preserve">призвано 3755 новобранцев. В том числе в элитное подразделение страны – Президентский полк направлены 153 молодых казака.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 xml:space="preserve">Особой гордостью Кубанского казачьего войска является взвод Почетного караула, включающий в своем составе пешую и конную группы. </w:t>
      </w:r>
      <w:proofErr w:type="gramStart"/>
      <w:r w:rsidRPr="00416F7E">
        <w:t>Начиная с 2006 года в Краснодаре еженедельно проводится церемониал «Час</w:t>
      </w:r>
      <w:proofErr w:type="gramEnd"/>
      <w:r w:rsidRPr="00416F7E">
        <w:t xml:space="preserve"> Славы Кубани». Каждое воскресение взвод Почетного караула заступает на службу на единственных в России казачьих постах – у памятников «Екатерине II» и «Кубанскому казачеству». Это дань традиции и возможность для жителей и гостей региона воочию соприкоснуться с историей кубанского казачества. Подобные церемониалы регулярно проводились в Кубанском казачьем войске дореволюционного периода.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 xml:space="preserve">Сейчас Почетный караул Кубанского казачьего войска стал постоянным участником не только традиционного церемониала «Час Славы Кубани», но и всех войсковых мероприятий. Он стал востребованным не только на Кубани и в России, но и приобрел всемирную известность.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 xml:space="preserve">В Кубанском казачьем войске действует система казачьего образования, которая начиная от детского сада и до </w:t>
      </w:r>
      <w:proofErr w:type="gramStart"/>
      <w:r w:rsidRPr="00416F7E">
        <w:t>ВУЗа</w:t>
      </w:r>
      <w:proofErr w:type="gramEnd"/>
      <w:r w:rsidRPr="00416F7E">
        <w:t xml:space="preserve"> позволяет сформировать у детей казачье самосознание, больше узнать казачью культуру, приобщиться к традициям и обычаям предков. В настоящее время на базе 590 образовательных учреждений создано около 2000 классов и групп казачьей направленности, в которых обучается более 44000 казачат. Дети занимаются по специальной программе с добавлением дисциплин по изучению истории кубанского казачества, традиционной казачьей культуры, основ православия, а также военно-спортивных дисциплин.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 xml:space="preserve">В качестве связующего звена между казачьим классом и казачьим обществом с ребятами занимаются более 900 наставников из числа казаков.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 xml:space="preserve">Также успешно в крае действует 6 казачьих кадетских корпусов, где обучается более 1000 юношей.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 xml:space="preserve">На льготной и бюджетной основе казачьей молодежи предоставляется возможность обучаться в Северо-Кавказском техникуме «Знание», где уже есть более 100 выпускников и на данный момент обучается около 300 человек. </w:t>
      </w:r>
    </w:p>
    <w:p w:rsidR="00CF68A5" w:rsidRPr="00416F7E" w:rsidRDefault="00CF68A5" w:rsidP="00CF68A5">
      <w:pPr>
        <w:pStyle w:val="a3"/>
        <w:shd w:val="clear" w:color="auto" w:fill="FFFFFF"/>
        <w:spacing w:line="330" w:lineRule="atLeast"/>
      </w:pPr>
      <w:r w:rsidRPr="00416F7E">
        <w:t>В Кубанском государственном университете физической культуры и спорта специальность получили 60 казаков и продолжают учиться около 90. В Темрюкском филиале Московского государственного университета технологий и управления, получили высшее образование более 50 ребят из числа казачьей молодежи, и сейчас обучается 117 студентов-казаков</w:t>
      </w:r>
    </w:p>
    <w:p w:rsidR="00162162" w:rsidRPr="00416F7E" w:rsidRDefault="00CF68A5" w:rsidP="00416F7E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F68A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5. Итог урока. </w:t>
      </w:r>
      <w:r w:rsidRPr="00CF68A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sectPr w:rsidR="00162162" w:rsidRPr="0041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02"/>
    <w:rsid w:val="00162162"/>
    <w:rsid w:val="00265002"/>
    <w:rsid w:val="00416F7E"/>
    <w:rsid w:val="00CF68A5"/>
    <w:rsid w:val="00E5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68A5"/>
    <w:rPr>
      <w:i/>
      <w:iCs/>
    </w:rPr>
  </w:style>
  <w:style w:type="character" w:styleId="a5">
    <w:name w:val="Strong"/>
    <w:basedOn w:val="a0"/>
    <w:uiPriority w:val="22"/>
    <w:qFormat/>
    <w:rsid w:val="00CF68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68A5"/>
    <w:rPr>
      <w:i/>
      <w:iCs/>
    </w:rPr>
  </w:style>
  <w:style w:type="character" w:styleId="a5">
    <w:name w:val="Strong"/>
    <w:basedOn w:val="a0"/>
    <w:uiPriority w:val="22"/>
    <w:qFormat/>
    <w:rsid w:val="00CF6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43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03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9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2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1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3</cp:revision>
  <dcterms:created xsi:type="dcterms:W3CDTF">2021-03-02T18:38:00Z</dcterms:created>
  <dcterms:modified xsi:type="dcterms:W3CDTF">2021-03-02T19:13:00Z</dcterms:modified>
</cp:coreProperties>
</file>