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B37" w:rsidRPr="00621B37" w:rsidRDefault="00621B37" w:rsidP="00621B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03D64" w:rsidRDefault="00803D64" w:rsidP="00803D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Конзаводская</w:t>
      </w:r>
      <w:proofErr w:type="spellEnd"/>
    </w:p>
    <w:p w:rsidR="00803D64" w:rsidRDefault="00803D64" w:rsidP="00803D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Зерноградского района </w:t>
      </w:r>
    </w:p>
    <w:p w:rsidR="00803D64" w:rsidRDefault="00803D64" w:rsidP="00803D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имени Героя Российской Федерации Зозули А.С.</w:t>
      </w:r>
    </w:p>
    <w:p w:rsidR="00803D64" w:rsidRDefault="00803D64" w:rsidP="00803D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03D64" w:rsidRDefault="00803D64" w:rsidP="00803D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03D64" w:rsidRPr="00D44D07" w:rsidRDefault="00803D64" w:rsidP="00803D64">
      <w:pPr>
        <w:spacing w:before="240" w:line="276" w:lineRule="auto"/>
        <w:jc w:val="right"/>
        <w:rPr>
          <w:rFonts w:ascii="Times New Roman" w:hAnsi="Times New Roman" w:cs="Times New Roman"/>
          <w:b/>
        </w:rPr>
      </w:pPr>
    </w:p>
    <w:p w:rsidR="00803D64" w:rsidRPr="007009DB" w:rsidRDefault="00115306" w:rsidP="00803D64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D8D51F1">
            <wp:extent cx="5937885" cy="1884045"/>
            <wp:effectExtent l="0" t="0" r="571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88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3D64" w:rsidRDefault="00803D64" w:rsidP="00803D64">
      <w:pPr>
        <w:rPr>
          <w:b/>
          <w:sz w:val="28"/>
          <w:szCs w:val="28"/>
        </w:rPr>
      </w:pPr>
    </w:p>
    <w:p w:rsidR="00803D64" w:rsidRDefault="00803D64" w:rsidP="00803D64">
      <w:pPr>
        <w:pStyle w:val="1"/>
        <w:jc w:val="center"/>
        <w:rPr>
          <w:b/>
          <w:i/>
          <w:color w:val="000000" w:themeColor="text1"/>
          <w:sz w:val="56"/>
          <w:szCs w:val="56"/>
        </w:rPr>
      </w:pPr>
      <w:r>
        <w:rPr>
          <w:b/>
          <w:i/>
          <w:color w:val="000000" w:themeColor="text1"/>
          <w:sz w:val="56"/>
          <w:szCs w:val="56"/>
        </w:rPr>
        <w:t>Образовательная программа</w:t>
      </w:r>
    </w:p>
    <w:p w:rsidR="00803D64" w:rsidRDefault="00803D64" w:rsidP="00803D64">
      <w:pPr>
        <w:pStyle w:val="1"/>
        <w:jc w:val="center"/>
        <w:rPr>
          <w:b/>
          <w:i/>
          <w:color w:val="000000" w:themeColor="text1"/>
          <w:sz w:val="56"/>
          <w:szCs w:val="56"/>
        </w:rPr>
      </w:pPr>
      <w:r>
        <w:rPr>
          <w:b/>
          <w:i/>
          <w:color w:val="000000" w:themeColor="text1"/>
          <w:sz w:val="56"/>
          <w:szCs w:val="56"/>
        </w:rPr>
        <w:t>танцевального кружка</w:t>
      </w:r>
    </w:p>
    <w:p w:rsidR="00803D64" w:rsidRDefault="00803D64" w:rsidP="00803D64">
      <w:pPr>
        <w:pStyle w:val="1"/>
        <w:jc w:val="center"/>
        <w:rPr>
          <w:b/>
          <w:color w:val="000000" w:themeColor="text1"/>
          <w:sz w:val="56"/>
          <w:szCs w:val="56"/>
        </w:rPr>
      </w:pPr>
      <w:r>
        <w:rPr>
          <w:b/>
          <w:color w:val="000000" w:themeColor="text1"/>
          <w:sz w:val="56"/>
          <w:szCs w:val="56"/>
        </w:rPr>
        <w:t>«РИТМЫ ВРЕМЕНИ»</w:t>
      </w:r>
    </w:p>
    <w:p w:rsidR="00803D64" w:rsidRDefault="00803D64" w:rsidP="00803D64">
      <w:pPr>
        <w:pStyle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Возраст детей:7- 17 лет</w:t>
      </w:r>
    </w:p>
    <w:p w:rsidR="00803D64" w:rsidRDefault="00803D64" w:rsidP="00803D64">
      <w:pPr>
        <w:pStyle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</w:t>
      </w:r>
    </w:p>
    <w:p w:rsidR="00803D64" w:rsidRDefault="00803D64" w:rsidP="00803D64">
      <w:pPr>
        <w:pStyle w:val="1"/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Руководитель :</w:t>
      </w:r>
      <w:proofErr w:type="gramEnd"/>
      <w:r>
        <w:rPr>
          <w:color w:val="000000" w:themeColor="text1"/>
          <w:sz w:val="28"/>
          <w:szCs w:val="28"/>
        </w:rPr>
        <w:t xml:space="preserve"> Ларичева  Наталья Сергеевна</w:t>
      </w:r>
    </w:p>
    <w:p w:rsidR="00803D64" w:rsidRDefault="00803D64" w:rsidP="00803D64">
      <w:pPr>
        <w:pStyle w:val="1"/>
        <w:jc w:val="both"/>
        <w:rPr>
          <w:color w:val="000000" w:themeColor="text1"/>
          <w:sz w:val="28"/>
          <w:szCs w:val="28"/>
        </w:rPr>
      </w:pPr>
    </w:p>
    <w:p w:rsidR="00803D64" w:rsidRDefault="00803D64" w:rsidP="00115306">
      <w:pPr>
        <w:pStyle w:val="1"/>
        <w:rPr>
          <w:color w:val="000000" w:themeColor="text1"/>
          <w:sz w:val="32"/>
          <w:szCs w:val="32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</w:t>
      </w:r>
      <w:r w:rsidR="00115306">
        <w:rPr>
          <w:color w:val="000000" w:themeColor="text1"/>
          <w:sz w:val="32"/>
          <w:szCs w:val="32"/>
        </w:rPr>
        <w:t xml:space="preserve">х. </w:t>
      </w:r>
      <w:proofErr w:type="spellStart"/>
      <w:r w:rsidR="00115306">
        <w:rPr>
          <w:color w:val="000000" w:themeColor="text1"/>
          <w:sz w:val="32"/>
          <w:szCs w:val="32"/>
        </w:rPr>
        <w:t>Чернышевка</w:t>
      </w:r>
      <w:proofErr w:type="spellEnd"/>
    </w:p>
    <w:p w:rsidR="00803D64" w:rsidRDefault="00973ED2" w:rsidP="00803D64">
      <w:pPr>
        <w:pStyle w:val="1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2026-2027</w:t>
      </w:r>
      <w:r w:rsidR="00803D64">
        <w:rPr>
          <w:color w:val="000000" w:themeColor="text1"/>
          <w:sz w:val="32"/>
          <w:szCs w:val="32"/>
        </w:rPr>
        <w:t xml:space="preserve"> г.</w:t>
      </w:r>
    </w:p>
    <w:p w:rsidR="00115306" w:rsidRDefault="00115306" w:rsidP="00803D64">
      <w:pPr>
        <w:pStyle w:val="1"/>
        <w:jc w:val="center"/>
        <w:rPr>
          <w:color w:val="000000" w:themeColor="text1"/>
          <w:sz w:val="32"/>
          <w:szCs w:val="32"/>
        </w:rPr>
      </w:pPr>
    </w:p>
    <w:p w:rsidR="00115306" w:rsidRDefault="00115306" w:rsidP="00803D64">
      <w:pPr>
        <w:pStyle w:val="1"/>
        <w:jc w:val="center"/>
        <w:rPr>
          <w:color w:val="000000" w:themeColor="text1"/>
          <w:sz w:val="32"/>
          <w:szCs w:val="32"/>
        </w:rPr>
      </w:pPr>
    </w:p>
    <w:p w:rsidR="00115306" w:rsidRPr="00803D64" w:rsidRDefault="00115306" w:rsidP="00803D64">
      <w:pPr>
        <w:pStyle w:val="1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621B37" w:rsidRPr="00803D64" w:rsidRDefault="00803D64" w:rsidP="00803D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</w:t>
      </w:r>
      <w:r w:rsidR="00621B37"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рограмма танцевального кружка «Ритм</w:t>
      </w:r>
      <w:r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ы времени</w:t>
      </w:r>
      <w:r w:rsidR="00621B37"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» составлена на основе методического пособия «Физическая культура. Ритмические упражнения, хореография и игры», - М.: Дрофа, 2003г, </w:t>
      </w:r>
      <w:proofErr w:type="gramStart"/>
      <w:r w:rsidR="00621B37"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автор  Г.</w:t>
      </w:r>
      <w:proofErr w:type="gramEnd"/>
      <w:r w:rsidR="00621B37"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А.  </w:t>
      </w:r>
      <w:proofErr w:type="spellStart"/>
      <w:r w:rsidR="00621B37"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Колодницкий</w:t>
      </w:r>
      <w:proofErr w:type="spellEnd"/>
      <w:r w:rsidR="00621B37" w:rsidRPr="00803D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дополнительного образования танцевального кружка «Школа танцев». Музыкальное и хореографическое искусство являются незаменимыми средствами эстетического воспитания, художественного развития, способного глубоко воздействовать на духовный мир ребенка. В воспитании детей танец занимает особое место. Одна из основных целей его – формирование разнообразных эмоций и чувств, являющихся важнейшим условием развития личности. Структура танца, его четкий рисунок формируют внешние опоры для личностного поведения ребенка.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Танцы создают эмоциональное равновесие в группе: собирают, успокаивают, облегчают переход от одного занятия к другому. Помимо всего прочего, танец переключает внимание детей, отвлекает их от различных проблем. Обучение подростков танцу и развитие у них на этой основе творческих способностей требуют от руководителя кружка не только знания определенной соответствующей методики, но и предполагают наличие у него правильного представления о танце как художественной деятельности, виде искусства. Именно понимание природы танца позволяет педагогу более осмысленно и квалифицированно решать поставленные задачи. Танец – это музыкально-пластическое искусство, специфика которого состоит в том, что, как и всякий вид искусства, отражая окружающую жизнь в художественных образах, воплощает их с помощью выразительных движений исполнителей, без каких-либо словесных пояснений. Это в полной мере отвечает двигательной природе детского воображения, для которого характерно действенное воссоздание образов детьми «при посредстве собственного тела».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этого следует, что в танце творческое воображение может развиваться эффективнее, чем в других видах детской музыкальной деятельности. На развитие творческого воображения особое воздействие оказывает и музыка. И происходит это, прежде всего в процессе ее восприятия, которому присущ творческий характер. В связи с этим становится очевидным творческий характер всех видов музыкальной деятельности, в том числе и танца. Еще раз следует упомянуть, что танцу присуще образность,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сюжетность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Это придает ему черты драматизации и сближает его с сюжетно-ролевой игрой, которая по выражению Л.С.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Высотского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является «корнем» любого детского творчества. Игровые особенности танца также характеризуют его как деятельность, благотворную для развития у подростков способностей. Таким образом, танец – вид художественной деятельности, оптимальный для формирования и развития у подростков творчества и воображения, благодаря сочетанию в единой деятельности трех характеристик танца — музыки, движения и игры.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Развить творческие способности подростков через включение их в танцевальную деятельность, а </w:t>
      </w:r>
      <w:proofErr w:type="gram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</w:t>
      </w:r>
      <w:proofErr w:type="gram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творческой личности посредством обучения детей языку танца, приобщение воспитанников к миру танцевального искусства, являющегося достоянием общечеловеческой и национальной культуры.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Определить стартовые способности каждого ребенка: чувство ритма, музыкальная и двигательная память.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 Развивать творческие способности детей на основе личностно-ориентированного подхода.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Раскрыть способности у подростков и сформировать в них умение воспринимать и понимать прекрасное.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Привить любовь к танцевальному искусству.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Развивать воображение и фантазию в танце.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Познакомить подростков с различными музыкально-ритмическими движениями в соответствии с характером музыки.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Познакомить подростков с простейшими правилами поведения на сцене.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Способствовать повышению самооценки у неуверенных в себе подростках (ключевая роль в танце, вербальное поощрение и т. д.).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Закрепить приобретенные умения посредством выступления на мероприятиях школы. Развивать коммуникативные способности подростков через танцевальные игры.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Организационные условия реализации программы.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Основные формы проведения </w:t>
      </w:r>
      <w:proofErr w:type="gramStart"/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занятий:</w:t>
      </w: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</w:t>
      </w:r>
      <w:proofErr w:type="gram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танцевальные репетиции, беседа, праздник.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виды занятий – </w:t>
      </w: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индивидуальное и групповое творчество, межгрупповой обмен результатами танцевальной деятельности.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игровой;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демонстрационный (метод показа);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метод творческого взаимодействия;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метод наблюдения и подражания;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метод упражнений;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метод внутреннего слушания.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 показа. </w:t>
      </w: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нового движения, позы руководитель предваряет точным показом. Это необходимо и потому, что в исполнении педагога движение предстает в законченном варианте.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 наглядности. </w:t>
      </w: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метод включает в себя слуховую наглядность (слушание музыки во время исполнения танцев), зрительное и тактильное проявление наглядности, которые сочетаются со слуховыми впечатлениями.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Приоритетные направления работы: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Знакомство с историей танца, музыкальной грамотой;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изучение элементов акробатики, аэробики, гимнастики, классического и народного танцев;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знакомство с направлениями современного танца;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постановка танцевальных номеров и участие в праздничных мероприятиях.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реализации данной программы, как показывает практика работы с подростками, необходимо учитывать некоторые особенности: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возрастные особенности воспитанников;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личные интересы и приоритеты воспитанников;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потенциал группы в целом и каждого воспитанника отдельно;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качество подготовки к моменту начала изучения предмета;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происходящие в мире перемены.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в своей деятельности использует следующие технологии: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здоровьесберегающая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технология, помогает воспитать всесторонне развитую личность, бережно относящуюся к своему здоровью, и соблюдающую принципы здорового образа жизни;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информационно-коммуникативная технология, позволяющая воспитанникам получать новую информацию и знания через просмотры видео и мультимедиа, сопровождающиеся пояснениями педагога. Так же этот метод полезен при просмотре концертов и выступлений, в которых они сами принимали участие, для осмысления и оценки своего собственного результата;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деятельностная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технология, посредством которой воспитанники изучают новый материал через личный показ педагогом и его объяснения с последующим повторением;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проектная технология заключается в организации под руководством педагога творческой лаборатории, где провозглашается тема и ставится задача, а воспитанники создают творческую импровизацию, участвуют в процессе подготовки традиционных мероприятий коллектива;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игровая технология, помогает развитию творческого мышления, развивает воображение и фантазию, улучшает общение и взаимодействие в коллективе;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технология дифференцированного обучения, помогает в обучении каждого на уровне его возможностей и способностей, развитии творческих способностей, созидательных качеств личности, воспитании человека высокой культуры.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Регулярность занятий 2 часа в неделю, 68 часов в год.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освоения курса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ответственное отношение к учению, готовность и способность учащихся к саморазвитию и самообразованию на основе мотивации к обучению и познанию;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двигательной активности;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формирование способности к эмоциональному </w:t>
      </w:r>
      <w:proofErr w:type="gram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восприятию  материала</w:t>
      </w:r>
      <w:proofErr w:type="gram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осознавать роль танца в жизни;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  танцевальных навыков.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proofErr w:type="spellStart"/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803D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 УУД: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речи для регуляции своего действия;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адекватное </w:t>
      </w:r>
      <w:proofErr w:type="gram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 предложений</w:t>
      </w:r>
      <w:proofErr w:type="gram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учителей, товарищей, родителей и других людей по исправлению допущенных ошибок;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выделять и формулировать то, что уже усвоено и что еще нужно усвоить.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  <w:r w:rsidRPr="00803D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и формулировать цель </w:t>
      </w:r>
      <w:proofErr w:type="gram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 с</w:t>
      </w:r>
      <w:proofErr w:type="gram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помощью учителя навыки контроля и самооценки процесса и результата деятельности;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ставить и формулировать проблемы;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навыки осознанного и произвольного построения сообщения в устной форме, в том числе творческого характера.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</w:t>
      </w:r>
      <w:r w:rsidRPr="00803D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 УУД: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в группе, учитывать мнения партнеров, отличные от собственных;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обращаться за помощью;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предлагать помощь и сотрудничество;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слушать собеседника;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договариваться и приходить к общему решению;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формулировать собственное мнение и позицию;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взаимный контроль;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адекватно оценивать собственное поведение и поведение окружающих.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 </w:t>
      </w: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должны уметь: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правильно держать осанку;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выполнять позиции рук и ног;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держать положения корпуса и головы при выполнении танцевальных движений;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исполнять упражнения, танцевальные движения, хореографические композиции, этюды;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передвижения в пространстве зала;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выразительно исполнять танцевальные движения.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занятиям. Повторение о</w:t>
      </w:r>
      <w:r w:rsid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сновных танцевальных навыков (5</w:t>
      </w: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часов)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инструктажа по технике безопасности.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задач на новый учебный год.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основными элементами различных танцев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Пантомима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Импровизация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комбинации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корпуса, поклон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видеофильмов или концертов детских ансамблей современного танца.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разминки. Подготовка ко Дню учителя.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Разминка. Упражнение классического дренажа.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ко Дню учителя.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Ритмический тренаж: музыкальные пространственные упражнения.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ко Дню учителя. Прогон танца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Генеральная репетиция ко Дню учителя.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Современный танец (9 часа)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танцем «Первая любовь» ко Дню матери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основных элементов вальса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основных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под счет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Акробатика в современном танце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связок.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видеофильмов или концертов детских ансамблей современного танца.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всего танца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Генеральная репетиция ко Дню матери</w:t>
      </w:r>
    </w:p>
    <w:p w:rsidR="00621B37" w:rsidRPr="00803D64" w:rsidRDefault="00803D64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Составляющие характера танца (5</w:t>
      </w:r>
      <w:r w:rsidR="00621B37"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часов)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Танцевальная импровизация.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Составляющие характера танца: мимика, жесты, танцевальные акценты и т.д.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Ритмика. Портретная гимнастика.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движений к новогоднему танцу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Ритмика. Разучивание движений к новогоднему танцу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новогодним мероприятиям.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Соединение движений к новогоднему танцу воедино.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Ритмика. Репетиция новогоднего танца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Прогон всех танцев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Генеральная репетиция к новогодним мероприятиям.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Движения в соо</w:t>
      </w:r>
      <w:r w:rsid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тветствии с характером музыки (4</w:t>
      </w: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часа)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Хороводный шаг: плавный хоровод, змейка с воротцами, движение хороводным шагом со сменой положения рук, не останавливая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Пружинящий шаг. Бег, галоп, поскоки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Гимнастика. Упражнение «Улыбнемся себе и другу».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Прослушивание музыкальных произведений «Вальс», классика.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Портретная гимнастика. Повторение танцев.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Синхронность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четкости и ритмичности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Понятие п</w:t>
      </w:r>
      <w:r w:rsid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ространственных перестроений (5</w:t>
      </w: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часов)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пространственных перестроений: линия, колонна, круг, квадрат.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Ритмика. Подготовка ко Дню защитников Отечества.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Классический тренаж: гранд плие по 1-й, 2-й, 5-й позиции (изучение сначала спиной к стене, затем лицом к опоре).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движений к танцу. Подготовка ко Дню защитников Отечества.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Партерный экзерсис: упр. на натяжение и расслабление мышц тела, для улучшения эластичности мышц плеча и предплечья, развитие подвижности локтевого сустава.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движений к танцу.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под счет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Соединение выученных движений воедино.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выученных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Генеральная репетиция ко Дню защитника Отечества.</w:t>
      </w:r>
    </w:p>
    <w:p w:rsidR="00621B37" w:rsidRPr="00803D64" w:rsidRDefault="00803D64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танец был красивым (10</w:t>
      </w:r>
      <w:r w:rsidR="00621B37"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часов)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танца к празднику 8 Марта. Отработка элементов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элементов. Отработка движений, связок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всего танца.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танца к празднику 9 Мая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под счет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Классический тренаж. Разучивание отдельных элементов,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Соединение и постановка современного танца «Танец со свечами».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элементов танца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движений, связок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танца к последнему звонку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движений в паре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Подготовка выпускного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флэшмоба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последнему звонку.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выученных движений.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Подготовка выпускного вальса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выпускных танцев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разученных танцев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конкурсе «Минута славы». Обсуждение выступлений на концертах. Игры с детьми.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 кружка «Театральное искусство»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59"/>
        <w:gridCol w:w="3881"/>
        <w:gridCol w:w="1378"/>
        <w:gridCol w:w="1410"/>
        <w:gridCol w:w="1917"/>
      </w:tblGrid>
      <w:tr w:rsidR="00621B37" w:rsidRPr="00803D64" w:rsidTr="00621B37">
        <w:tc>
          <w:tcPr>
            <w:tcW w:w="55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п. п</w:t>
            </w:r>
          </w:p>
        </w:tc>
        <w:tc>
          <w:tcPr>
            <w:tcW w:w="367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Тема, раздел</w:t>
            </w:r>
          </w:p>
        </w:tc>
        <w:tc>
          <w:tcPr>
            <w:tcW w:w="44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уроков</w:t>
            </w:r>
          </w:p>
        </w:tc>
      </w:tr>
      <w:tr w:rsidR="00621B37" w:rsidRPr="00803D64" w:rsidTr="00621B37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621B37" w:rsidRPr="00803D64" w:rsidRDefault="00621B37" w:rsidP="0062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621B37" w:rsidRPr="00803D64" w:rsidRDefault="00621B37" w:rsidP="0062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занятиям. Повторение основных танцевальных навыков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Современный танец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Составляющие характера танца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 в соответствии с характером музыки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пространственных перестроений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танец был красивым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1B37" w:rsidRPr="00803D64" w:rsidTr="00621B37">
        <w:tc>
          <w:tcPr>
            <w:tcW w:w="5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803D64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</w:tbl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Используемая литература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Буренина А.И. Ритмическая мозаика: (Программа по ритмической пластике для детей дошкольного и младшего школьного возраста). – 2-е изд.,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</w:t>
      </w:r>
      <w:proofErr w:type="spellEnd"/>
      <w:proofErr w:type="gram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доп. – СПб.: ЛОИРО, 2000</w:t>
      </w:r>
    </w:p>
    <w:p w:rsidR="00621B37" w:rsidRPr="00803D64" w:rsidRDefault="00621B37" w:rsidP="00621B37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Ерохина О.В. Школа Танцев для детей/ Серия «Мир вашего ребёнка». – Ростов н/Дону: Феникс, 2003.</w:t>
      </w:r>
    </w:p>
    <w:p w:rsidR="00621B37" w:rsidRPr="00803D64" w:rsidRDefault="00621B37" w:rsidP="00621B37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Фирилева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Ж.Е., Сайкина Е.Г. «СА-ФИ-ДАНСЕ». Танцевально-игровая гимнастика для детей: Учебно-методическое </w:t>
      </w:r>
      <w:proofErr w:type="spellStart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пособиедля</w:t>
      </w:r>
      <w:proofErr w:type="spellEnd"/>
      <w:r w:rsidRPr="00803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педагогов дошкольных и школьных учреждений. СПб.: «Детство-пресс»</w:t>
      </w: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</w:t>
      </w:r>
    </w:p>
    <w:p w:rsidR="00803D64" w:rsidRDefault="00803D64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D64" w:rsidRDefault="00803D64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21B37" w:rsidRPr="00803D64" w:rsidRDefault="00621B37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p w:rsidR="00621B37" w:rsidRPr="00803D64" w:rsidRDefault="00621B37" w:rsidP="00621B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D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ТАНЦЕВАЛЬНОГО КРУЖКА «РИТМЫ ВЕКА»</w:t>
      </w:r>
    </w:p>
    <w:p w:rsidR="00621B37" w:rsidRPr="00803D64" w:rsidRDefault="00621B37" w:rsidP="00621B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4"/>
        <w:gridCol w:w="882"/>
        <w:gridCol w:w="914"/>
        <w:gridCol w:w="3256"/>
        <w:gridCol w:w="1513"/>
        <w:gridCol w:w="2286"/>
      </w:tblGrid>
      <w:tr w:rsidR="00621B37" w:rsidRPr="00803D64" w:rsidTr="00426A68">
        <w:tc>
          <w:tcPr>
            <w:tcW w:w="49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п. п.</w:t>
            </w:r>
          </w:p>
        </w:tc>
        <w:tc>
          <w:tcPr>
            <w:tcW w:w="179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5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5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28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21B37" w:rsidRPr="00803D64" w:rsidTr="00426A68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621B37" w:rsidRPr="00803D64" w:rsidRDefault="00621B37" w:rsidP="0062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21B37" w:rsidRPr="00803D64" w:rsidRDefault="00621B37" w:rsidP="0062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21B37" w:rsidRPr="00803D64" w:rsidRDefault="00621B37" w:rsidP="0062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21B37" w:rsidRPr="00803D64" w:rsidRDefault="00621B37" w:rsidP="00621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1B37" w:rsidRPr="00803D64" w:rsidTr="00426A68">
        <w:tc>
          <w:tcPr>
            <w:tcW w:w="934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занятиям. Повторение о</w:t>
            </w:r>
            <w:r w:rsidR="00426A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сновных танцевальных навыков (6</w:t>
            </w: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инструктажа по технике безопасности.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основными элементами различных танцев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разминки. Подготовка ко Дню учителя.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Разминка. Упражнение классического дренажа.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ко Дню учителя.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Ритмический тренаж: музыкальные пространственные упражнения.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</w:t>
            </w:r>
          </w:p>
        </w:tc>
      </w:tr>
      <w:tr w:rsidR="00621B37" w:rsidRPr="00803D64" w:rsidTr="00426A68">
        <w:tc>
          <w:tcPr>
            <w:tcW w:w="934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426A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Современный танец (</w:t>
            </w:r>
            <w:r w:rsidR="00426A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часа)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танцем «Первая любовь» ко Дню матери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основных движений.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под счет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всего танца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Генеральная репетиция ко Дню матери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</w:tr>
      <w:tr w:rsidR="00621B37" w:rsidRPr="00803D64" w:rsidTr="00426A68">
        <w:tc>
          <w:tcPr>
            <w:tcW w:w="934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Составляющие характера танца (5</w:t>
            </w:r>
            <w:r w:rsidR="00621B37"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Танцевальная импровизация.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Составляющие характера танца: мимика, жесты, танцевальные акценты и т.д.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Ритмика. Портретная гимнастика.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движений к новогоднему танцу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Ритмика. Разучивание движений к новогоднему танцу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</w:tr>
      <w:tr w:rsidR="00621B37" w:rsidRPr="00803D64" w:rsidTr="00426A68">
        <w:tc>
          <w:tcPr>
            <w:tcW w:w="934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Понятие п</w:t>
            </w:r>
            <w:r w:rsidR="002C55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ространственных перестроений (6</w:t>
            </w:r>
            <w:r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пространственных перестроений: линия, колонна, круг, квадрат.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Ритмика. Подготовка ко Дню защитников Отечества.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движений к танцу. Подготовка ко Дню защитников Отечества.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движений к танцу.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Соединение выученных движений воедино.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426A68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выученных движений.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</w:tr>
      <w:tr w:rsidR="00621B37" w:rsidRPr="00803D64" w:rsidTr="00426A68">
        <w:tc>
          <w:tcPr>
            <w:tcW w:w="934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Чтобы танец был красивым (12</w:t>
            </w:r>
            <w:r w:rsidR="00621B37" w:rsidRPr="00803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танца к празднику 8 Марта. Отработка элементов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элементов. Отработка движений, связок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всего танца.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элементов танца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под счет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19746C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элементов танца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Соединение и постановка современного танца «Танец со свечами».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элементов танца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21B37"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танца к празднику 9 Мая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танца к последнему звонку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21B37"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выпускного </w:t>
            </w:r>
            <w:proofErr w:type="spellStart"/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флэшмоба</w:t>
            </w:r>
            <w:proofErr w:type="spellEnd"/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последнему звонку.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</w:tr>
      <w:tr w:rsidR="00621B37" w:rsidRPr="00803D64" w:rsidTr="00426A68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2C5552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21B37"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выученных движений.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621B37" w:rsidP="00621B3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3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1B37" w:rsidRPr="00803D64" w:rsidRDefault="00D44D07" w:rsidP="00621B3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197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</w:tr>
    </w:tbl>
    <w:p w:rsidR="00E87CEF" w:rsidRPr="00803D64" w:rsidRDefault="00E87CEF">
      <w:pPr>
        <w:rPr>
          <w:rFonts w:ascii="Times New Roman" w:hAnsi="Times New Roman" w:cs="Times New Roman"/>
          <w:sz w:val="24"/>
          <w:szCs w:val="24"/>
        </w:rPr>
      </w:pPr>
    </w:p>
    <w:sectPr w:rsidR="00E87CEF" w:rsidRPr="00803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MS PMincho"/>
    <w:charset w:val="80"/>
    <w:family w:val="roman"/>
    <w:pitch w:val="variable"/>
  </w:font>
  <w:font w:name="DejaVu Sans">
    <w:altName w:val="Times New Roman"/>
    <w:charset w:val="CC"/>
    <w:family w:val="swiss"/>
    <w:pitch w:val="variable"/>
    <w:sig w:usb0="E7002EFF" w:usb1="D200FDFF" w:usb2="0A042029" w:usb3="00000000" w:csb0="8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F3F0B"/>
    <w:multiLevelType w:val="multilevel"/>
    <w:tmpl w:val="78D2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37"/>
    <w:rsid w:val="00115306"/>
    <w:rsid w:val="0019746C"/>
    <w:rsid w:val="002C5552"/>
    <w:rsid w:val="003F69A8"/>
    <w:rsid w:val="00426A68"/>
    <w:rsid w:val="00621B37"/>
    <w:rsid w:val="00803D64"/>
    <w:rsid w:val="00973ED2"/>
    <w:rsid w:val="00D44D07"/>
    <w:rsid w:val="00E8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E5A6"/>
  <w15:chartTrackingRefBased/>
  <w15:docId w15:val="{00BCFB54-0A69-4998-AB94-B389407B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D64"/>
    <w:pPr>
      <w:widowControl w:val="0"/>
      <w:suppressAutoHyphens/>
      <w:spacing w:after="0" w:line="240" w:lineRule="auto"/>
    </w:pPr>
    <w:rPr>
      <w:rFonts w:ascii="Liberation Serif" w:eastAsia="DejaVu Sans" w:hAnsi="Liberation Serif" w:cs="Mangal"/>
      <w:kern w:val="2"/>
      <w:sz w:val="24"/>
      <w:szCs w:val="21"/>
      <w:lang w:eastAsia="hi-IN" w:bidi="hi-IN"/>
    </w:rPr>
  </w:style>
  <w:style w:type="paragraph" w:customStyle="1" w:styleId="1">
    <w:name w:val="Обычный1"/>
    <w:basedOn w:val="a"/>
    <w:uiPriority w:val="99"/>
    <w:rsid w:val="00803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2309</Words>
  <Characters>13165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</dc:creator>
  <cp:keywords/>
  <dc:description/>
  <cp:lastModifiedBy>Пользователь</cp:lastModifiedBy>
  <cp:revision>12</cp:revision>
  <dcterms:created xsi:type="dcterms:W3CDTF">2024-09-08T14:32:00Z</dcterms:created>
  <dcterms:modified xsi:type="dcterms:W3CDTF">2026-10-06T12:09:00Z</dcterms:modified>
</cp:coreProperties>
</file>