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54" w:rsidRDefault="00CC1734" w:rsidP="008D672F">
      <w:pPr>
        <w:spacing w:after="480"/>
      </w:pPr>
      <w:r>
        <w:rPr>
          <w:noProof/>
          <w:lang w:eastAsia="ru-RU"/>
        </w:rPr>
        <w:pict>
          <v:rect id="_x0000_s1027" style="position:absolute;margin-left:454.5pt;margin-top:417pt;width:260.25pt;height:17.25pt;z-index:251658240" stroked="f" strokecolor="white [3212]">
            <v:textbox>
              <w:txbxContent>
                <w:p w:rsidR="00A54D18" w:rsidRPr="004541C3" w:rsidRDefault="00A54D18" w:rsidP="00A54D18">
                  <w:pPr>
                    <w:jc w:val="center"/>
                    <w:rPr>
                      <w:rFonts w:ascii="Calisto MT" w:hAnsi="Calisto MT"/>
                      <w:b/>
                      <w:color w:val="FF0000"/>
                      <w:sz w:val="20"/>
                      <w:szCs w:val="20"/>
                    </w:rPr>
                  </w:pPr>
                  <w:r w:rsidRPr="004541C3">
                    <w:rPr>
                      <w:b/>
                      <w:color w:val="FF0000"/>
                      <w:sz w:val="20"/>
                      <w:szCs w:val="20"/>
                    </w:rPr>
                    <w:t>ПРОФИЛАКТИКА</w:t>
                  </w:r>
                  <w:r w:rsidRPr="004541C3">
                    <w:rPr>
                      <w:rFonts w:ascii="Calisto MT" w:hAnsi="Calisto MT"/>
                      <w:b/>
                      <w:color w:val="FF0000"/>
                      <w:sz w:val="20"/>
                      <w:szCs w:val="20"/>
                    </w:rPr>
                    <w:t>!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margin-left:449.25pt;margin-top:429.75pt;width:323.25pt;height:76.5pt;z-index:251664384" stroked="f">
            <v:textbox>
              <w:txbxContent>
                <w:p w:rsidR="00CA314B" w:rsidRPr="00A54D18" w:rsidRDefault="00CA314B">
                  <w:pPr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</w:pPr>
                  <w:r w:rsidRPr="00A54D18">
                    <w:rPr>
                      <w:rFonts w:ascii="Broadway" w:hAnsi="Broadway"/>
                      <w:b/>
                      <w:i/>
                      <w:color w:val="FF0000"/>
                      <w:sz w:val="18"/>
                      <w:szCs w:val="18"/>
                    </w:rPr>
                    <w:t>1.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Соблюдения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правил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содержания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собак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и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кошек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в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населенных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пунктах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>.</w:t>
                  </w:r>
                </w:p>
                <w:p w:rsidR="00CA314B" w:rsidRPr="002F77EA" w:rsidRDefault="00CA314B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54D18">
                    <w:rPr>
                      <w:rFonts w:ascii="Broadway" w:hAnsi="Broadway"/>
                      <w:b/>
                      <w:i/>
                      <w:color w:val="FF0000"/>
                      <w:sz w:val="18"/>
                      <w:szCs w:val="18"/>
                    </w:rPr>
                    <w:t>2.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Отлов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безнадзорных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собак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и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кошек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в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населенных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пунктах</w:t>
                  </w:r>
                  <w:r w:rsidR="005B6CA9">
                    <w:rPr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организация</w:t>
                  </w:r>
                  <w:r w:rsidR="002F77EA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ми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жилищно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>-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коммунального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4D18">
                    <w:rPr>
                      <w:b/>
                      <w:i/>
                      <w:sz w:val="18"/>
                      <w:szCs w:val="18"/>
                    </w:rPr>
                    <w:t>хозяйства</w:t>
                  </w:r>
                  <w:r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>.</w:t>
                  </w:r>
                </w:p>
                <w:p w:rsidR="00CA314B" w:rsidRDefault="002F77EA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2F77EA">
                    <w:rPr>
                      <w:rFonts w:ascii="Broadway" w:hAnsi="Broadway"/>
                      <w:b/>
                      <w:i/>
                      <w:color w:val="FF0000"/>
                      <w:sz w:val="18"/>
                      <w:szCs w:val="18"/>
                    </w:rPr>
                    <w:t>3.</w:t>
                  </w:r>
                  <w:r w:rsidR="00CA314B" w:rsidRPr="00A54D18">
                    <w:rPr>
                      <w:b/>
                      <w:i/>
                      <w:sz w:val="18"/>
                      <w:szCs w:val="18"/>
                    </w:rPr>
                    <w:t>Организация</w:t>
                  </w:r>
                  <w:r w:rsidR="00CA314B"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="00CA314B" w:rsidRPr="00A54D18">
                    <w:rPr>
                      <w:b/>
                      <w:i/>
                      <w:sz w:val="18"/>
                      <w:szCs w:val="18"/>
                    </w:rPr>
                    <w:t>прививок</w:t>
                  </w:r>
                  <w:r w:rsidR="00CA314B"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животным</w:t>
                  </w:r>
                  <w:r w:rsidR="00CA314B"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="00CA314B" w:rsidRPr="00A54D18">
                    <w:rPr>
                      <w:b/>
                      <w:i/>
                      <w:sz w:val="18"/>
                      <w:szCs w:val="18"/>
                    </w:rPr>
                    <w:t>против</w:t>
                  </w:r>
                  <w:r w:rsidR="00CA314B" w:rsidRPr="00A54D18"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="00CA314B" w:rsidRPr="00A54D18">
                    <w:rPr>
                      <w:b/>
                      <w:i/>
                      <w:sz w:val="18"/>
                      <w:szCs w:val="18"/>
                    </w:rPr>
                    <w:t>бешенства</w:t>
                  </w:r>
                  <w:r w:rsidR="00A54D18">
                    <w:rPr>
                      <w:b/>
                      <w:i/>
                      <w:sz w:val="18"/>
                      <w:szCs w:val="18"/>
                    </w:rPr>
                    <w:t>.</w:t>
                  </w:r>
                </w:p>
                <w:p w:rsidR="00A54D18" w:rsidRPr="00A54D18" w:rsidRDefault="00A54D18">
                  <w:pPr>
                    <w:rPr>
                      <w:rFonts w:ascii="Broadway" w:hAnsi="Broadway"/>
                      <w:b/>
                      <w:i/>
                      <w:sz w:val="18"/>
                      <w:szCs w:val="18"/>
                    </w:rPr>
                  </w:pPr>
                </w:p>
                <w:p w:rsidR="00CA314B" w:rsidRDefault="00CA314B"/>
                <w:p w:rsidR="00CA314B" w:rsidRDefault="00CA314B"/>
              </w:txbxContent>
            </v:textbox>
          </v:rect>
        </w:pict>
      </w:r>
      <w:r>
        <w:rPr>
          <w:noProof/>
          <w:lang w:eastAsia="ru-RU"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036" type="#_x0000_t131" style="position:absolute;margin-left:538.25pt;margin-top:17.05pt;width:12.15pt;height:18.3pt;rotation:2991309fd;flip:x;z-index:25166336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35" type="#_x0000_t131" style="position:absolute;margin-left:374.3pt;margin-top:17.05pt;width:12.15pt;height:18.3pt;rotation:2991309fd;flip:x;z-index:25166233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eastAsia="ru-RU"/>
        </w:rPr>
        <w:pict>
          <v:rect id="_x0000_s1031" style="position:absolute;margin-left:553.5pt;margin-top:-7.5pt;width:236.25pt;height:45pt;z-index:251660288" stroked="f">
            <v:textbox>
              <w:txbxContent>
                <w:p w:rsidR="00C543FB" w:rsidRPr="00C543FB" w:rsidRDefault="00C543FB">
                  <w:pPr>
                    <w:rPr>
                      <w:rFonts w:ascii="Arial Black" w:hAnsi="Arial Black"/>
                      <w:b/>
                      <w:sz w:val="48"/>
                      <w:szCs w:val="48"/>
                    </w:rPr>
                  </w:pPr>
                  <w:r w:rsidRPr="00C543FB">
                    <w:rPr>
                      <w:rFonts w:ascii="Arial Black" w:hAnsi="Arial Black"/>
                      <w:b/>
                      <w:sz w:val="52"/>
                      <w:szCs w:val="52"/>
                    </w:rPr>
                    <w:t>Профилактика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371.25pt;margin-top:3pt;width:22.5pt;height:29.25pt;z-index:251659264" stroked="f"/>
        </w:pict>
      </w:r>
      <w:r w:rsidR="00AA1120">
        <w:rPr>
          <w:noProof/>
          <w:lang w:eastAsia="ru-RU"/>
        </w:rPr>
        <w:drawing>
          <wp:inline distT="0" distB="0" distL="0" distR="0">
            <wp:extent cx="9963150" cy="6013612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шенство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0519" cy="60301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D672F" w:rsidRPr="00A54D18" w:rsidRDefault="001A17A1" w:rsidP="008D672F">
      <w:pPr>
        <w:spacing w:after="480"/>
        <w:jc w:val="center"/>
        <w:rPr>
          <w:rFonts w:ascii="Algerian" w:hAnsi="Algerian"/>
          <w:b/>
          <w:sz w:val="36"/>
          <w:szCs w:val="36"/>
        </w:rPr>
      </w:pPr>
      <w:r w:rsidRPr="00A54D18">
        <w:rPr>
          <w:rFonts w:ascii="Cambria" w:hAnsi="Cambria" w:cs="Cambria"/>
          <w:b/>
          <w:sz w:val="36"/>
          <w:szCs w:val="36"/>
        </w:rPr>
        <w:t>Ф</w:t>
      </w:r>
      <w:r w:rsidR="008D672F" w:rsidRPr="00A54D18">
        <w:rPr>
          <w:rFonts w:ascii="Cambria" w:hAnsi="Cambria" w:cs="Cambria"/>
          <w:b/>
          <w:sz w:val="36"/>
          <w:szCs w:val="36"/>
        </w:rPr>
        <w:t>ФБУЗ</w:t>
      </w:r>
      <w:r w:rsidR="008D672F" w:rsidRPr="00A54D18">
        <w:rPr>
          <w:rFonts w:ascii="Algerian" w:hAnsi="Algerian"/>
          <w:b/>
          <w:sz w:val="36"/>
          <w:szCs w:val="36"/>
        </w:rPr>
        <w:t xml:space="preserve"> «</w:t>
      </w:r>
      <w:r w:rsidR="008D672F" w:rsidRPr="00A54D18">
        <w:rPr>
          <w:rFonts w:ascii="Cambria" w:hAnsi="Cambria" w:cs="Cambria"/>
          <w:b/>
          <w:sz w:val="36"/>
          <w:szCs w:val="36"/>
        </w:rPr>
        <w:t>Центр</w:t>
      </w:r>
      <w:r w:rsidR="008D672F" w:rsidRPr="00A54D18">
        <w:rPr>
          <w:rFonts w:ascii="Algerian" w:hAnsi="Algerian"/>
          <w:b/>
          <w:sz w:val="36"/>
          <w:szCs w:val="36"/>
        </w:rPr>
        <w:t xml:space="preserve"> </w:t>
      </w:r>
      <w:r w:rsidR="008D672F" w:rsidRPr="00A54D18">
        <w:rPr>
          <w:rFonts w:ascii="Cambria" w:hAnsi="Cambria" w:cs="Cambria"/>
          <w:b/>
          <w:sz w:val="36"/>
          <w:szCs w:val="36"/>
        </w:rPr>
        <w:t>гигиены</w:t>
      </w:r>
      <w:r w:rsidR="008D672F" w:rsidRPr="00A54D18">
        <w:rPr>
          <w:rFonts w:ascii="Algerian" w:hAnsi="Algerian"/>
          <w:b/>
          <w:sz w:val="36"/>
          <w:szCs w:val="36"/>
        </w:rPr>
        <w:t xml:space="preserve"> </w:t>
      </w:r>
      <w:r w:rsidR="008D672F" w:rsidRPr="00A54D18">
        <w:rPr>
          <w:rFonts w:ascii="Cambria" w:hAnsi="Cambria" w:cs="Cambria"/>
          <w:b/>
          <w:sz w:val="36"/>
          <w:szCs w:val="36"/>
        </w:rPr>
        <w:t>и</w:t>
      </w:r>
      <w:r w:rsidR="008D672F" w:rsidRPr="00A54D18">
        <w:rPr>
          <w:rFonts w:ascii="Algerian" w:hAnsi="Algerian"/>
          <w:b/>
          <w:sz w:val="36"/>
          <w:szCs w:val="36"/>
        </w:rPr>
        <w:t xml:space="preserve"> </w:t>
      </w:r>
      <w:r w:rsidR="008D672F" w:rsidRPr="00A54D18">
        <w:rPr>
          <w:rFonts w:ascii="Cambria" w:hAnsi="Cambria" w:cs="Cambria"/>
          <w:b/>
          <w:sz w:val="36"/>
          <w:szCs w:val="36"/>
        </w:rPr>
        <w:t>эпидемиологии</w:t>
      </w:r>
      <w:r w:rsidR="008D672F" w:rsidRPr="00A54D18">
        <w:rPr>
          <w:rFonts w:ascii="Algerian" w:hAnsi="Algerian"/>
          <w:b/>
          <w:sz w:val="36"/>
          <w:szCs w:val="36"/>
        </w:rPr>
        <w:t xml:space="preserve"> </w:t>
      </w:r>
      <w:r w:rsidR="008D672F" w:rsidRPr="00A54D18">
        <w:rPr>
          <w:rFonts w:ascii="Cambria" w:hAnsi="Cambria" w:cs="Cambria"/>
          <w:b/>
          <w:sz w:val="36"/>
          <w:szCs w:val="36"/>
        </w:rPr>
        <w:t>в</w:t>
      </w:r>
      <w:r w:rsidR="008D672F" w:rsidRPr="00A54D18">
        <w:rPr>
          <w:rFonts w:ascii="Algerian" w:hAnsi="Algerian"/>
          <w:b/>
          <w:sz w:val="36"/>
          <w:szCs w:val="36"/>
        </w:rPr>
        <w:t xml:space="preserve"> </w:t>
      </w:r>
      <w:r w:rsidR="008D672F" w:rsidRPr="00A54D18">
        <w:rPr>
          <w:rFonts w:ascii="Cambria" w:hAnsi="Cambria" w:cs="Cambria"/>
          <w:b/>
          <w:sz w:val="36"/>
          <w:szCs w:val="36"/>
        </w:rPr>
        <w:t>Ростовской</w:t>
      </w:r>
      <w:r w:rsidR="008D672F" w:rsidRPr="00A54D18">
        <w:rPr>
          <w:rFonts w:ascii="Algerian" w:hAnsi="Algerian"/>
          <w:b/>
          <w:sz w:val="36"/>
          <w:szCs w:val="36"/>
        </w:rPr>
        <w:t xml:space="preserve"> </w:t>
      </w:r>
      <w:r w:rsidR="008D672F" w:rsidRPr="00A54D18">
        <w:rPr>
          <w:rFonts w:ascii="Cambria" w:hAnsi="Cambria" w:cs="Cambria"/>
          <w:b/>
          <w:sz w:val="36"/>
          <w:szCs w:val="36"/>
        </w:rPr>
        <w:t>области</w:t>
      </w:r>
      <w:r w:rsidR="008D672F" w:rsidRPr="00A54D18">
        <w:rPr>
          <w:rFonts w:ascii="Algerian" w:hAnsi="Algerian"/>
          <w:b/>
          <w:sz w:val="36"/>
          <w:szCs w:val="36"/>
        </w:rPr>
        <w:t xml:space="preserve">» </w:t>
      </w:r>
      <w:r w:rsidR="008D672F" w:rsidRPr="00A54D18">
        <w:rPr>
          <w:rFonts w:ascii="Cambria" w:hAnsi="Cambria" w:cs="Cambria"/>
          <w:b/>
          <w:sz w:val="36"/>
          <w:szCs w:val="36"/>
        </w:rPr>
        <w:t>в</w:t>
      </w:r>
      <w:r w:rsidR="008D672F" w:rsidRPr="00A54D18">
        <w:rPr>
          <w:rFonts w:ascii="Algerian" w:hAnsi="Algerian"/>
          <w:b/>
          <w:sz w:val="36"/>
          <w:szCs w:val="36"/>
        </w:rPr>
        <w:t xml:space="preserve"> </w:t>
      </w:r>
      <w:r w:rsidR="008D672F" w:rsidRPr="00A54D18">
        <w:rPr>
          <w:rFonts w:ascii="Cambria" w:hAnsi="Cambria" w:cs="Cambria"/>
          <w:b/>
          <w:sz w:val="36"/>
          <w:szCs w:val="36"/>
        </w:rPr>
        <w:t>г</w:t>
      </w:r>
      <w:proofErr w:type="gramStart"/>
      <w:r w:rsidR="008D672F" w:rsidRPr="00A54D18">
        <w:rPr>
          <w:rFonts w:ascii="Algerian" w:hAnsi="Algerian"/>
          <w:b/>
          <w:sz w:val="36"/>
          <w:szCs w:val="36"/>
        </w:rPr>
        <w:t>.</w:t>
      </w:r>
      <w:r w:rsidR="008D672F" w:rsidRPr="00A54D18">
        <w:rPr>
          <w:rFonts w:ascii="Cambria" w:hAnsi="Cambria" w:cs="Cambria"/>
          <w:b/>
          <w:sz w:val="36"/>
          <w:szCs w:val="36"/>
        </w:rPr>
        <w:t>З</w:t>
      </w:r>
      <w:proofErr w:type="gramEnd"/>
      <w:r w:rsidR="008D672F" w:rsidRPr="00A54D18">
        <w:rPr>
          <w:rFonts w:ascii="Cambria" w:hAnsi="Cambria" w:cs="Cambria"/>
          <w:b/>
          <w:sz w:val="36"/>
          <w:szCs w:val="36"/>
        </w:rPr>
        <w:t>ернограде</w:t>
      </w:r>
      <w:bookmarkStart w:id="0" w:name="_GoBack"/>
      <w:bookmarkEnd w:id="0"/>
    </w:p>
    <w:p w:rsidR="008D672F" w:rsidRDefault="008D672F" w:rsidP="008D672F">
      <w:pPr>
        <w:spacing w:after="480"/>
      </w:pPr>
    </w:p>
    <w:p w:rsidR="008D672F" w:rsidRDefault="008D672F" w:rsidP="008D672F">
      <w:pPr>
        <w:spacing w:after="480"/>
      </w:pPr>
    </w:p>
    <w:p w:rsidR="008D672F" w:rsidRDefault="008D672F" w:rsidP="008D672F">
      <w:pPr>
        <w:spacing w:after="480"/>
      </w:pPr>
    </w:p>
    <w:p w:rsidR="008D672F" w:rsidRDefault="008D672F" w:rsidP="008D672F">
      <w:pPr>
        <w:spacing w:after="480"/>
      </w:pPr>
    </w:p>
    <w:p w:rsidR="008D672F" w:rsidRDefault="008D672F" w:rsidP="008D672F">
      <w:pPr>
        <w:spacing w:after="480"/>
      </w:pPr>
    </w:p>
    <w:sectPr w:rsidR="008D672F" w:rsidSect="00AA11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120"/>
    <w:rsid w:val="00001954"/>
    <w:rsid w:val="001A17A1"/>
    <w:rsid w:val="00260E47"/>
    <w:rsid w:val="002F77EA"/>
    <w:rsid w:val="004541C3"/>
    <w:rsid w:val="005B6CA9"/>
    <w:rsid w:val="008813C3"/>
    <w:rsid w:val="008D672F"/>
    <w:rsid w:val="009E4A5D"/>
    <w:rsid w:val="00A54D18"/>
    <w:rsid w:val="00AA1120"/>
    <w:rsid w:val="00C543FB"/>
    <w:rsid w:val="00CA314B"/>
    <w:rsid w:val="00CC1734"/>
    <w:rsid w:val="00E065E4"/>
    <w:rsid w:val="00E23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 [3213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713C-2B47-4962-8125-6CD100B8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СЭС</cp:lastModifiedBy>
  <cp:revision>6</cp:revision>
  <cp:lastPrinted>2019-09-17T07:14:00Z</cp:lastPrinted>
  <dcterms:created xsi:type="dcterms:W3CDTF">2019-09-17T05:37:00Z</dcterms:created>
  <dcterms:modified xsi:type="dcterms:W3CDTF">2019-09-18T11:24:00Z</dcterms:modified>
</cp:coreProperties>
</file>