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1"/>
        <w:jc w:val="center"/>
        <w:rPr>
          <w:lang w:val="ru-RU"/>
        </w:rPr>
      </w:pPr>
      <w:r>
        <w:rPr>
          <w:lang w:val="ru-RU"/>
        </w:rPr>
        <w:t xml:space="preserve">Консультационная поддержка родителей детей</w:t>
      </w:r>
      <w:r/>
    </w:p>
    <w:p>
      <w:pPr>
        <w:spacing w:after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/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/>
    </w:p>
    <w:p>
      <w:pPr>
        <w:pStyle w:val="653"/>
        <w:ind w:firstLine="697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/>
      <w:bookmarkStart w:id="0" w:name="_m5d9sz8uxmqz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В рамках национального проекта «Образование»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оказывается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психолого-педагогическая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методическая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консультативная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помощь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родителям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а также лицам, желающим принять ребенка на воспитание в семью.</w:t>
      </w:r>
      <w:r/>
    </w:p>
    <w:p>
      <w:pPr>
        <w:pStyle w:val="653"/>
        <w:ind w:firstLine="697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Консультант Службы совместно с Вами найдет решение возникающих проблем ребенка, подскажет, куда обратиться за помощью.</w:t>
      </w:r>
      <w:r/>
    </w:p>
    <w:p>
      <w:pPr>
        <w:pStyle w:val="653"/>
        <w:ind w:firstLine="697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rPr>
          <w:rStyle w:val="643"/>
          <w:sz w:val="32"/>
          <w:szCs w:val="32"/>
          <w:lang w:val="ru-RU"/>
        </w:rPr>
      </w:pPr>
      <w:r>
        <w:rPr>
          <w:rStyle w:val="643"/>
          <w:sz w:val="32"/>
          <w:szCs w:val="32"/>
        </w:rPr>
        <w:t xml:space="preserve">Для кого </w:t>
      </w:r>
      <w:r/>
    </w:p>
    <w:p>
      <w:pPr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Родители и законные представители детей</w:t>
      </w:r>
      <w:r/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Граждане, желающие принять ребенка на воспитание в семью</w:t>
      </w:r>
      <w:r/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rPr>
          <w:rStyle w:val="643"/>
          <w:sz w:val="32"/>
          <w:szCs w:val="32"/>
        </w:rPr>
      </w:pPr>
      <w:r>
        <w:rPr>
          <w:rStyle w:val="643"/>
          <w:sz w:val="32"/>
          <w:szCs w:val="32"/>
        </w:rPr>
        <w:t xml:space="preserve">Где</w:t>
      </w:r>
      <w:r/>
    </w:p>
    <w:p>
      <w:pPr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всей территории России</w:t>
      </w:r>
      <w:r/>
    </w:p>
    <w:p>
      <w:pPr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/>
    </w:p>
    <w:p>
      <w:pPr>
        <w:rPr>
          <w:rStyle w:val="643"/>
          <w:sz w:val="32"/>
          <w:szCs w:val="32"/>
        </w:rPr>
      </w:pPr>
      <w:r>
        <w:rPr>
          <w:rStyle w:val="643"/>
          <w:sz w:val="32"/>
          <w:szCs w:val="32"/>
        </w:rPr>
        <w:t xml:space="preserve">Как</w:t>
      </w:r>
      <w:r/>
    </w:p>
    <w:p>
      <w:pP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val="ru-RU"/>
        </w:rPr>
        <w:t xml:space="preserve">БЕСПЛАТНО</w:t>
      </w:r>
      <w:r/>
    </w:p>
    <w:p>
      <w:pPr>
        <w:pStyle w:val="653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или дистанционно (по телефону или посредством письменного обращения).</w:t>
      </w:r>
      <w:r/>
    </w:p>
    <w:p>
      <w:r/>
      <w:r/>
    </w:p>
    <w:p>
      <w:pPr>
        <w:rPr>
          <w:rStyle w:val="643"/>
          <w:sz w:val="32"/>
          <w:szCs w:val="32"/>
          <w:lang w:val="ru-RU"/>
        </w:rPr>
      </w:pPr>
      <w:r>
        <w:rPr>
          <w:rStyle w:val="643"/>
          <w:sz w:val="32"/>
          <w:szCs w:val="32"/>
        </w:rPr>
        <w:t xml:space="preserve">О чем </w:t>
      </w:r>
      <w:r/>
    </w:p>
    <w:p>
      <w:pPr>
        <w:pStyle w:val="653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Службы оказания услуг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оказывают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консультационную помощь родителям по широкому спектру вопросов, в том числе:</w:t>
      </w:r>
      <w:r/>
    </w:p>
    <w:p>
      <w:pPr>
        <w:pStyle w:val="653"/>
        <w:numPr>
          <w:ilvl w:val="0"/>
          <w:numId w:val="12"/>
        </w:numPr>
        <w:ind w:left="0" w:firstLine="426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развития, обучения и воспитания детей и подростков; </w:t>
      </w:r>
      <w:r/>
    </w:p>
    <w:p>
      <w:pPr>
        <w:pStyle w:val="653"/>
        <w:numPr>
          <w:ilvl w:val="0"/>
          <w:numId w:val="12"/>
        </w:numPr>
        <w:ind w:left="0" w:firstLine="426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трудностей во взаимоотношениях между родителями и детьми; </w:t>
      </w:r>
      <w:r/>
    </w:p>
    <w:p>
      <w:pPr>
        <w:pStyle w:val="653"/>
        <w:numPr>
          <w:ilvl w:val="0"/>
          <w:numId w:val="12"/>
        </w:numPr>
        <w:ind w:left="0" w:firstLine="426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профилактики проблем социализации у детей и подростков;  </w:t>
      </w:r>
      <w:r/>
    </w:p>
    <w:p>
      <w:pPr>
        <w:pStyle w:val="653"/>
        <w:numPr>
          <w:ilvl w:val="0"/>
          <w:numId w:val="12"/>
        </w:numPr>
        <w:ind w:left="0" w:firstLine="426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агрессивно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поведени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конфликтност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подростка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;</w:t>
      </w:r>
      <w:r/>
    </w:p>
    <w:p>
      <w:pPr>
        <w:pStyle w:val="653"/>
        <w:numPr>
          <w:ilvl w:val="0"/>
          <w:numId w:val="12"/>
        </w:numPr>
        <w:ind w:left="0" w:firstLine="426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профессионального самоопределения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школьников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/>
    </w:p>
    <w:p>
      <w:pPr>
        <w:pStyle w:val="653"/>
        <w:numPr>
          <w:ilvl w:val="0"/>
          <w:numId w:val="12"/>
        </w:numPr>
        <w:ind w:left="0" w:firstLine="426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развития, обучения и воспитания детей с инвалидностью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с ограниченными возможностями здоро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ья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  <w:r/>
    </w:p>
    <w:p>
      <w:pPr>
        <w:pStyle w:val="653"/>
        <w:numPr>
          <w:ilvl w:val="0"/>
          <w:numId w:val="12"/>
        </w:numPr>
        <w:ind w:left="0" w:firstLine="426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речевого развития и коррекция нарушений устной и письменной речи;</w:t>
      </w:r>
      <w:r/>
    </w:p>
    <w:p>
      <w:pPr>
        <w:pStyle w:val="653"/>
        <w:numPr>
          <w:ilvl w:val="0"/>
          <w:numId w:val="12"/>
        </w:numPr>
        <w:ind w:left="0" w:firstLine="426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принятия на воспитание в свои семьи детей, оста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вшихся без попечения родителей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; </w:t>
      </w:r>
      <w:r/>
    </w:p>
    <w:p>
      <w:pPr>
        <w:pStyle w:val="653"/>
        <w:numPr>
          <w:ilvl w:val="0"/>
          <w:numId w:val="12"/>
        </w:numPr>
        <w:ind w:left="0" w:firstLine="426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 участников образовательного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роцесса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</w:t>
      </w:r>
      <w:r/>
    </w:p>
    <w:p>
      <w:pPr>
        <w:pStyle w:val="653"/>
        <w:ind w:left="426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/>
    </w:p>
    <w:p>
      <w:pPr>
        <w:rPr>
          <w:rStyle w:val="643"/>
          <w:sz w:val="32"/>
          <w:szCs w:val="32"/>
        </w:rPr>
      </w:pPr>
      <w:r>
        <w:rPr>
          <w:rStyle w:val="643"/>
          <w:sz w:val="32"/>
          <w:szCs w:val="32"/>
        </w:rPr>
        <w:t xml:space="preserve">Кто</w:t>
      </w:r>
      <w:r/>
    </w:p>
    <w:p>
      <w:pPr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lang w:val="ru-RU"/>
        </w:rPr>
        <w:t xml:space="preserve">213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некоммерческих организаций</w:t>
      </w:r>
      <w:r/>
    </w:p>
    <w:p>
      <w:pPr>
        <w:rPr>
          <w:rFonts w:ascii="Times New Roman" w:hAnsi="Times New Roman" w:eastAsia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lang w:val="ru-RU"/>
        </w:rPr>
        <w:t xml:space="preserve">21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ведущи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ru-RU"/>
        </w:rPr>
        <w:t xml:space="preserve">й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педагогически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ru-RU"/>
        </w:rPr>
        <w:t xml:space="preserve">й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ВУЗ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Российской Федерации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ru-RU"/>
        </w:rPr>
        <w:t xml:space="preserve"> и 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ru-RU"/>
        </w:rPr>
        <w:t xml:space="preserve">Институт коррекционной педагогики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ru-RU"/>
        </w:rPr>
        <w:t xml:space="preserve">.</w:t>
      </w:r>
      <w:r/>
    </w:p>
    <w:p>
      <w:pPr>
        <w:rPr>
          <w:rFonts w:ascii="Times New Roman" w:hAnsi="Times New Roman" w:eastAsia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lang w:val="ru-RU"/>
        </w:rPr>
      </w:r>
      <w:r/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5247"/>
        <w:gridCol w:w="4394"/>
      </w:tblGrid>
      <w:tr>
        <w:trPr>
          <w:trHeight w:val="915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/п</w:t>
            </w:r>
            <w:r/>
          </w:p>
        </w:tc>
        <w:tc>
          <w:tcPr>
            <w:shd w:val="clear" w:color="ffffff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4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Наименование организации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Адрес сайта Службы</w:t>
            </w:r>
            <w:r/>
          </w:p>
        </w:tc>
      </w:tr>
      <w:tr>
        <w:trPr>
          <w:trHeight w:val="915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47" w:type="dxa"/>
            <w:vAlign w:val="center"/>
            <w:textDirection w:val="lrTb"/>
            <w:noWrap w:val="false"/>
          </w:tcPr>
          <w:p>
            <w:pPr>
              <w:ind w:right="34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ФГБОУ ВО «Алтайский государственный гуманитарно-педагогический университет имени В.М. Шукшина»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/>
            <w:hyperlink r:id="rId9" w:tooltip="https://семья22.рф/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https://xn--22-mlc2ax2eva.xn--p1ai/</w:t>
              </w:r>
            </w:hyperlink>
            <w:r/>
            <w:r/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4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ФГБОУ ВО «Алтайский государственный педагогический университет»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/>
            <w:hyperlink r:id="rId10" w:tooltip="https://www.altspu.ru/uks_mir_detstva/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https://www.altspu.ru/uks_mir_detstva/</w:t>
              </w:r>
            </w:hyperlink>
            <w:r/>
            <w:r/>
          </w:p>
        </w:tc>
      </w:tr>
      <w:tr>
        <w:trPr>
          <w:trHeight w:val="6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4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ФГБОУ ВО «Амурский гуманитарно-педагогический государственный университет»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/>
            <w:hyperlink r:id="rId11" w:tooltip="https://www.amgpgu.ru/consult/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https://www.amgpgu.ru/consult/</w:t>
              </w:r>
            </w:hyperlink>
            <w:r/>
            <w:r/>
          </w:p>
        </w:tc>
      </w:tr>
      <w:tr>
        <w:trPr>
          <w:trHeight w:val="6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4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ФГБОУ ВО «Башкирский государственный педагогический университет им. М.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Акмуллы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/>
            <w:hyperlink r:id="rId12" w:tooltip="https://bspu.ru/page/project_we_together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https://bspu.ru/page/project_we_together</w:t>
              </w:r>
            </w:hyperlink>
            <w:r/>
            <w:r/>
          </w:p>
        </w:tc>
      </w:tr>
      <w:tr>
        <w:trPr>
          <w:trHeight w:val="6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4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ФГБОУ ВО «Волгоградский государственный социально-педагогический университет»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/>
            <w:hyperlink r:id="rId13" w:tooltip="https://roditel-vspu.ru/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https://roditel-vspu.ru/</w:t>
              </w:r>
            </w:hyperlink>
            <w:r/>
            <w:r/>
          </w:p>
        </w:tc>
      </w:tr>
      <w:tr>
        <w:trPr>
          <w:trHeight w:val="7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4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ФГБОУ ВО «Воронежский государственный педагогический университет»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r/>
            <w:hyperlink r:id="rId14" w:tooltip="http://www.vspu.ac.ru/univer/parent_competence.html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http://www.vspu.ac.ru/univer/parent_competence html http://crk-vpsu.ru/</w:t>
              </w:r>
            </w:hyperlink>
            <w:r/>
            <w:r/>
          </w:p>
        </w:tc>
      </w:tr>
      <w:tr>
        <w:trPr>
          <w:trHeight w:val="9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4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ФГБОУ ВО «Красноярский государственный педагогический университет им. В.П. Астафьева»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/>
            <w:hyperlink r:id="rId15" w:tooltip="http://roditeli-deti.kspu.ru/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http://roditeli-deti.kspu.ru/</w:t>
              </w:r>
            </w:hyperlink>
            <w:r/>
            <w:r/>
          </w:p>
        </w:tc>
      </w:tr>
      <w:tr>
        <w:trPr>
          <w:trHeight w:val="9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4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ФГБОУ ВО «Мордовский государственный педагогический университет имени М.Е.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Евсевьева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/>
            <w:hyperlink r:id="rId16" w:tooltip="https://www.mordgpi.ru/sluzhba-pomoshchi-roditelyam/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https://www.mordgpi.ru/sluzhba-pomoshchi-roditelyam/</w:t>
              </w:r>
            </w:hyperlink>
            <w:r/>
            <w:r/>
          </w:p>
        </w:tc>
      </w:tr>
      <w:tr>
        <w:trPr>
          <w:trHeight w:val="7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4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ФГБОУ ВО «Московский государственный психолого-педагогический университет»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/>
            <w:hyperlink r:id="rId17" w:tooltip="http://бытьродителем.рф/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http://xn--90agdantikrte6ho.xn--p1ai/</w:t>
              </w:r>
            </w:hyperlink>
            <w:r/>
            <w:r/>
          </w:p>
        </w:tc>
      </w:tr>
      <w:tr>
        <w:trPr>
          <w:trHeight w:val="6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4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ФГБОУ ВО «Нижегородский государственный педагогический университет имени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Козьмы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Минина»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/>
            <w:hyperlink r:id="rId18" w:tooltip="https://mininuniver.ru/parent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https://mininuniver.ru/parent</w:t>
              </w:r>
            </w:hyperlink>
            <w:r/>
            <w:r/>
          </w:p>
        </w:tc>
      </w:tr>
      <w:tr>
        <w:trPr>
          <w:trHeight w:val="6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4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ФГБОУ ВО «Новосибирский государственный педагогический университет»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/>
            <w:hyperlink r:id="rId19" w:tooltip="https://deti.nspu.ru/roditelyam/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https://deti.nspu.ru/roditelyam/</w:t>
              </w:r>
            </w:hyperlink>
            <w:r/>
            <w:r/>
          </w:p>
        </w:tc>
      </w:tr>
      <w:tr>
        <w:trPr>
          <w:trHeight w:val="6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4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ФГБОУ ВО «Оренбургский государственный педагогический университет»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/>
            <w:hyperlink r:id="rId20" w:tooltip="https://parents.ospu.ru/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https://parents.ospu.ru/</w:t>
              </w:r>
            </w:hyperlink>
            <w:r/>
            <w:r/>
          </w:p>
        </w:tc>
      </w:tr>
      <w:tr>
        <w:trPr>
          <w:trHeight w:val="6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4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ФГБОУ ВО «Пермский государственный гуманитарно-педагогический университет»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/>
            <w:hyperlink r:id="rId21" w:tooltip="https://roditel.pspu.ru/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https://roditel.pspu.ru/</w:t>
              </w:r>
            </w:hyperlink>
            <w:r/>
            <w:r/>
          </w:p>
        </w:tc>
      </w:tr>
      <w:tr>
        <w:trPr>
          <w:trHeight w:val="6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4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ФГБОУ ВО «Томский государственный педагогический университет»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/>
            <w:hyperlink r:id="rId22" w:tooltip="https://www.tspu.edu.ru/cps/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https://www.tspu.edu.ru/cps/</w:t>
              </w:r>
            </w:hyperlink>
            <w:r/>
            <w:r/>
          </w:p>
        </w:tc>
      </w:tr>
      <w:tr>
        <w:trPr>
          <w:trHeight w:val="6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4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ФГБОУ ВО «Тульский государственный педагогический университет им. Л.Н. Толстого»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/>
            <w:hyperlink r:id="rId23" w:tooltip="http://tsput.cpr.tilda.ws/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http://tsput.cpr.tilda.ws/</w:t>
              </w:r>
            </w:hyperlink>
            <w:r/>
            <w:r/>
          </w:p>
        </w:tc>
      </w:tr>
      <w:tr>
        <w:trPr>
          <w:trHeight w:val="9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4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ФГБОУ ВО «Уральский государственный педагогический университет»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/>
            <w:hyperlink r:id="rId24" w:tooltip="https://mp.uspu.ru/konsultacionnaja-sluzhba/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https://mp.uspu.ru/konsultacionnaja-sluzhba/</w:t>
              </w:r>
            </w:hyperlink>
            <w:r/>
            <w:r/>
          </w:p>
        </w:tc>
      </w:tr>
      <w:tr>
        <w:trPr>
          <w:trHeight w:val="2466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4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ФГБОУ ВО «Чеченский государственный педагогический университет»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/>
            <w:hyperlink r:id="rId25" w:tooltip="https://chspu.ru/%d1%86%d0%b5%d0%bd%d1%82%d1%80-%d0%ba%d0%be%d0%bc%d0%bf%d0%bb%d0%b5%d0%ba%d1%81%d0%bd%d0%be%d0%b9-%d0%bf%d0%be%d0%b4%d0%b4%d0%b5%d1%80%d0%b6%d0%ba%d0%b8-%d1%81%d0%b5%d0%bc%d0%b5%d0%b9-%d1%81-%d0%b4/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https://chspu.ru/%d1%86%d0%b5%d0%bd%d1%82%d1%80-%d0%ba%d0%be%d0%bc%d0%bf%d0%bb%d0%b5%d0%ba%d1%81%d0%bd%d0%be%d0%b9-%d0%bf%d0%be%d0%b4%d0%b4%d0%b5%d1%80%d0</w:t>
              </w:r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%</w:t>
              </w:r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b6%d0%ba%d0%b8-%d1%81%d0%b5%d0%bc%d0</w:t>
              </w:r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%b5%d0%b9-%d1%81-%d0%b4/</w:t>
              </w:r>
            </w:hyperlink>
            <w:r/>
            <w:r/>
          </w:p>
        </w:tc>
      </w:tr>
      <w:tr>
        <w:trPr>
          <w:trHeight w:val="1523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4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ФГБОУ ВО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Шадринский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государственный педагогический университет»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/>
            <w:hyperlink r:id="rId26" w:tooltip="http://shgpi.edu.ru/struktura-universiteta/f13/centr-po-okazaniju-uslug-psikhologo-pedagogicheskoi-metodicheskoi-i-konsultativnoi-pomoshchi/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http://shgpi.edu.ru/struktura-universiteta/f13/centr-po-okazaniju-uslug-psikhologo-pedagogicheskoi-metodicheskoi-i-konsultativnoi-pomoshchi/</w:t>
              </w:r>
            </w:hyperlink>
            <w:r/>
            <w:r/>
          </w:p>
        </w:tc>
      </w:tr>
      <w:tr>
        <w:trPr>
          <w:trHeight w:val="1134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4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ФГБОУ ВО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Глазовский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государственный педагогический институт имени В.Г. Короленко»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/>
            <w:hyperlink r:id="rId27" w:tooltip="http://ggpi.org/viewpage.php?page_id=680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http://ggpi.org/viewpage.php?page_id=680</w:t>
              </w:r>
            </w:hyperlink>
            <w:r/>
            <w:r/>
          </w:p>
        </w:tc>
      </w:tr>
      <w:tr>
        <w:trPr>
          <w:trHeight w:val="9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4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ФГБОУ ВО «Самарский государственный социально-педагогический университет»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/>
            <w:hyperlink r:id="rId28" w:tooltip="https://www.pgsga.ru/besplatnye-konsultatsii-dlya-roditeley/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https://www.pgsga.ru/besplatnye-konsultatsii-dlya-roditeley/</w:t>
              </w:r>
            </w:hyperlink>
            <w:r/>
            <w:r/>
          </w:p>
        </w:tc>
      </w:tr>
      <w:tr>
        <w:trPr>
          <w:trHeight w:val="1022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580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4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ФГБОУ ВО «Южно-Уральский государственный гуманитарно-педагогический университет»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/>
            <w:hyperlink r:id="rId29" w:tooltip="https://www.cspu.ru/dop-education/konsultatsionnyj-tsentr-akademiya-roditelstva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https://www.cspu.ru/dop-education/konsultatsionnyj-tsentr-akademiya-roditelstva</w:t>
              </w:r>
            </w:hyperlink>
            <w:r/>
            <w:r/>
          </w:p>
        </w:tc>
      </w:tr>
      <w:tr>
        <w:trPr>
          <w:trHeight w:val="6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580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524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ФГБНУ «Институт коррекционной педагогики Российской академии образования»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/>
            <w:hyperlink r:id="rId30" w:tooltip="https://deti.ikp-rao.ru/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https://deti.ikp-rao.ru/</w:t>
              </w:r>
            </w:hyperlink>
            <w:r/>
            <w:r/>
          </w:p>
        </w:tc>
      </w:tr>
    </w:tbl>
    <w:p>
      <w:pP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</w:r>
      <w:r/>
    </w:p>
    <w:p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 Как найти</w:t>
      </w:r>
      <w:r/>
    </w:p>
    <w:p>
      <w:r>
        <w:rPr>
          <w:rFonts w:ascii="Times New Roman" w:hAnsi="Times New Roman" w:eastAsia="Times New Roman" w:cs="Times New Roman"/>
          <w:b/>
          <w:bCs/>
          <w:color w:val="ff4000"/>
          <w:sz w:val="24"/>
          <w:szCs w:val="24"/>
          <w:lang w:val="ru-RU"/>
        </w:rPr>
        <w:t xml:space="preserve">Федеральный портал  </w:t>
      </w:r>
      <w:r>
        <w:rPr>
          <w:rFonts w:ascii="Times New Roman" w:hAnsi="Times New Roman" w:eastAsia="Times New Roman" w:cs="Times New Roman"/>
          <w:b/>
          <w:bCs/>
          <w:color w:val="ff4000"/>
          <w:sz w:val="36"/>
          <w:szCs w:val="36"/>
          <w:lang w:val="ru-RU"/>
        </w:rPr>
        <w:t xml:space="preserve">Растимдетей</w:t>
      </w:r>
      <w:r>
        <w:rPr>
          <w:rFonts w:ascii="Times New Roman" w:hAnsi="Times New Roman" w:eastAsia="Times New Roman" w:cs="Times New Roman"/>
          <w:b/>
          <w:bCs/>
          <w:color w:val="ff4000"/>
          <w:sz w:val="36"/>
          <w:szCs w:val="36"/>
          <w:lang w:val="ru-RU"/>
        </w:rPr>
        <w:t xml:space="preserve">.р</w:t>
      </w:r>
      <w:r>
        <w:rPr>
          <w:rFonts w:ascii="Times New Roman" w:hAnsi="Times New Roman" w:eastAsia="Times New Roman" w:cs="Times New Roman"/>
          <w:b/>
          <w:bCs/>
          <w:color w:val="ff4000"/>
          <w:sz w:val="36"/>
          <w:szCs w:val="36"/>
          <w:lang w:val="ru-RU"/>
        </w:rPr>
        <w:t xml:space="preserve">ф</w:t>
      </w:r>
      <w:r/>
    </w:p>
    <w:p>
      <w:pPr>
        <w:rPr>
          <w:rFonts w:ascii="Times New Roman" w:hAnsi="Times New Roman" w:eastAsia="Times New Roman" w:cs="Times New Roman"/>
          <w:b/>
          <w:bCs/>
          <w:color w:val="ff4000"/>
          <w:sz w:val="24"/>
          <w:szCs w:val="24"/>
          <w:lang w:val="ru-RU"/>
        </w:rPr>
      </w:pPr>
      <w:r/>
      <w:bookmarkStart w:id="1" w:name="_GoBack"/>
      <w:r/>
      <w:bookmarkEnd w:id="1"/>
      <w:r/>
      <w:r/>
    </w:p>
    <w:p>
      <w:pPr>
        <w:rPr>
          <w:rFonts w:ascii="Times New Roman" w:hAnsi="Times New Roman" w:eastAsia="Times New Roman" w:cs="Times New Roman"/>
          <w:b/>
          <w:bCs/>
          <w:color w:val="ff400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color w:val="ff4000"/>
          <w:sz w:val="24"/>
          <w:szCs w:val="24"/>
          <w:lang w:val="ru-RU"/>
        </w:rPr>
      </w:r>
      <w:r/>
    </w:p>
    <w:p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val="ru-RU"/>
        </w:rPr>
        <w:t xml:space="preserve">Мы ждем Вас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lang w:val="ru-RU"/>
        </w:rPr>
        <w:t xml:space="preserve">!</w:t>
      </w:r>
      <w:r/>
    </w:p>
    <w:sectPr>
      <w:footnotePr/>
      <w:endnotePr/>
      <w:type w:val="nextPage"/>
      <w:pgSz w:w="11909" w:h="16834" w:orient="portrait"/>
      <w:pgMar w:top="1134" w:right="567" w:bottom="1134" w:left="1134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B0502040504020204"/>
  </w:font>
  <w:font w:name="Symbol">
    <w:panose1 w:val="05050102010706020507"/>
  </w:font>
  <w:font w:name="Courier New">
    <w:panose1 w:val="02070309020205020404"/>
  </w:font>
  <w:font w:name="OpenSymbol">
    <w:panose1 w:val="05010000000000000000"/>
  </w:font>
  <w:font w:name="Times New Roman">
    <w:panose1 w:val="02020603050405020304"/>
  </w:font>
  <w:font w:name="Wingdings 2">
    <w:panose1 w:val="05020102010507070707"/>
  </w:font>
  <w:font w:name="Wingdings">
    <w:panose1 w:val="05000000000000000000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"/>
      <w:lvlJc w:val="left"/>
      <w:pPr>
        <w:ind w:left="720" w:hanging="360"/>
        <w:tabs>
          <w:tab w:val="num" w:pos="0" w:leader="none"/>
        </w:tabs>
      </w:pPr>
      <w:rPr>
        <w:rFonts w:ascii="Wingdings" w:hAnsi="Wingdings"/>
        <w:u w:val="none"/>
      </w:rPr>
    </w:lvl>
    <w:lvl w:ilvl="1">
      <w:start w:val="1"/>
      <w:numFmt w:val="bullet"/>
      <w:isLgl w:val="false"/>
      <w:suff w:val="tab"/>
      <w:lvlText w:val=""/>
      <w:lvlJc w:val="left"/>
      <w:pPr>
        <w:ind w:left="1440" w:hanging="360"/>
        <w:tabs>
          <w:tab w:val="num" w:pos="0" w:leader="none"/>
        </w:tabs>
      </w:pPr>
      <w:rPr>
        <w:rFonts w:ascii="Wingdings 2" w:hAnsi="Wingdings 2"/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  <w:tabs>
          <w:tab w:val="num" w:pos="0" w:leader="none"/>
        </w:tabs>
      </w:pPr>
      <w:rPr>
        <w:rFonts w:ascii="OpenSymbol" w:hAnsi="OpenSymbol"/>
        <w:u w:val="none"/>
      </w:rPr>
    </w:lvl>
    <w:lvl w:ilvl="3">
      <w:start w:val="1"/>
      <w:numFmt w:val="bullet"/>
      <w:isLgl w:val="false"/>
      <w:suff w:val="tab"/>
      <w:lvlText w:val=""/>
      <w:lvlJc w:val="left"/>
      <w:pPr>
        <w:ind w:left="2880" w:hanging="360"/>
        <w:tabs>
          <w:tab w:val="num" w:pos="0" w:leader="none"/>
        </w:tabs>
      </w:pPr>
      <w:rPr>
        <w:rFonts w:ascii="Wingdings" w:hAnsi="Wingdings"/>
        <w:u w:val="none"/>
      </w:rPr>
    </w:lvl>
    <w:lvl w:ilvl="4">
      <w:start w:val="1"/>
      <w:numFmt w:val="bullet"/>
      <w:isLgl w:val="false"/>
      <w:suff w:val="tab"/>
      <w:lvlText w:val=""/>
      <w:lvlJc w:val="left"/>
      <w:pPr>
        <w:ind w:left="3600" w:hanging="360"/>
        <w:tabs>
          <w:tab w:val="num" w:pos="0" w:leader="none"/>
        </w:tabs>
      </w:pPr>
      <w:rPr>
        <w:rFonts w:ascii="Wingdings 2" w:hAnsi="Wingdings 2"/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  <w:tabs>
          <w:tab w:val="num" w:pos="0" w:leader="none"/>
        </w:tabs>
      </w:pPr>
      <w:rPr>
        <w:rFonts w:ascii="OpenSymbol" w:hAnsi="OpenSymbol"/>
        <w:u w:val="none"/>
      </w:rPr>
    </w:lvl>
    <w:lvl w:ilvl="6">
      <w:start w:val="1"/>
      <w:numFmt w:val="bullet"/>
      <w:isLgl w:val="false"/>
      <w:suff w:val="tab"/>
      <w:lvlText w:val=""/>
      <w:lvlJc w:val="left"/>
      <w:pPr>
        <w:ind w:left="5040" w:hanging="360"/>
        <w:tabs>
          <w:tab w:val="num" w:pos="0" w:leader="none"/>
        </w:tabs>
      </w:pPr>
      <w:rPr>
        <w:rFonts w:ascii="Wingdings" w:hAnsi="Wingdings"/>
        <w:u w:val="none"/>
      </w:rPr>
    </w:lvl>
    <w:lvl w:ilvl="7">
      <w:start w:val="1"/>
      <w:numFmt w:val="bullet"/>
      <w:isLgl w:val="false"/>
      <w:suff w:val="tab"/>
      <w:lvlText w:val=""/>
      <w:lvlJc w:val="left"/>
      <w:pPr>
        <w:ind w:left="5760" w:hanging="360"/>
        <w:tabs>
          <w:tab w:val="num" w:pos="0" w:leader="none"/>
        </w:tabs>
      </w:pPr>
      <w:rPr>
        <w:rFonts w:ascii="Wingdings 2" w:hAnsi="Wingdings 2"/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  <w:tabs>
          <w:tab w:val="num" w:pos="0" w:leader="none"/>
        </w:tabs>
      </w:pPr>
      <w:rPr>
        <w:rFonts w:ascii="OpenSymbol" w:hAnsi="OpenSymbol"/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17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857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577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017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737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177" w:hanging="360"/>
      </w:pPr>
      <w:rPr>
        <w:rFonts w:ascii="Noto Sans Symbols" w:hAnsi="Noto Sans Symbols" w:eastAsia="Noto Sans Symbols" w:cs="Noto Sans Symbol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6"/>
  </w:num>
  <w:num w:numId="5">
    <w:abstractNumId w:val="11"/>
  </w:num>
  <w:num w:numId="6">
    <w:abstractNumId w:val="8"/>
  </w:num>
  <w:num w:numId="7">
    <w:abstractNumId w:val="10"/>
  </w:num>
  <w:num w:numId="8">
    <w:abstractNumId w:val="3"/>
  </w:num>
  <w:num w:numId="9">
    <w:abstractNumId w:val="1"/>
  </w:num>
  <w:num w:numId="10">
    <w:abstractNumId w:val="12"/>
  </w:num>
  <w:num w:numId="11">
    <w:abstractNumId w:val="5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ru-RU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37"/>
    <w:link w:val="631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37"/>
    <w:link w:val="632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37"/>
    <w:link w:val="633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37"/>
    <w:link w:val="634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37"/>
    <w:link w:val="635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37"/>
    <w:link w:val="636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30"/>
    <w:next w:val="63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3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30"/>
    <w:next w:val="63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3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30"/>
    <w:next w:val="63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3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character" w:styleId="34">
    <w:name w:val="Title Char"/>
    <w:basedOn w:val="637"/>
    <w:link w:val="641"/>
    <w:uiPriority w:val="10"/>
    <w:rPr>
      <w:sz w:val="48"/>
      <w:szCs w:val="48"/>
    </w:rPr>
  </w:style>
  <w:style w:type="character" w:styleId="36">
    <w:name w:val="Subtitle Char"/>
    <w:basedOn w:val="637"/>
    <w:link w:val="642"/>
    <w:uiPriority w:val="11"/>
    <w:rPr>
      <w:sz w:val="24"/>
      <w:szCs w:val="24"/>
    </w:rPr>
  </w:style>
  <w:style w:type="paragraph" w:styleId="37">
    <w:name w:val="Quote"/>
    <w:basedOn w:val="630"/>
    <w:next w:val="63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30"/>
    <w:next w:val="63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3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37"/>
    <w:link w:val="41"/>
    <w:uiPriority w:val="99"/>
  </w:style>
  <w:style w:type="paragraph" w:styleId="43">
    <w:name w:val="Footer"/>
    <w:basedOn w:val="63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37"/>
    <w:link w:val="43"/>
    <w:uiPriority w:val="99"/>
  </w:style>
  <w:style w:type="paragraph" w:styleId="45">
    <w:name w:val="Caption"/>
    <w:basedOn w:val="630"/>
    <w:next w:val="6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3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37"/>
    <w:uiPriority w:val="99"/>
    <w:unhideWhenUsed/>
    <w:rPr>
      <w:vertAlign w:val="superscript"/>
    </w:rPr>
  </w:style>
  <w:style w:type="paragraph" w:styleId="177">
    <w:name w:val="endnote text"/>
    <w:basedOn w:val="63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37"/>
    <w:uiPriority w:val="99"/>
    <w:semiHidden/>
    <w:unhideWhenUsed/>
    <w:rPr>
      <w:vertAlign w:val="superscript"/>
    </w:rPr>
  </w:style>
  <w:style w:type="paragraph" w:styleId="180">
    <w:name w:val="toc 1"/>
    <w:basedOn w:val="630"/>
    <w:next w:val="63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30"/>
    <w:next w:val="63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30"/>
    <w:next w:val="63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30"/>
    <w:next w:val="63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30"/>
    <w:next w:val="63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30"/>
    <w:next w:val="63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30"/>
    <w:next w:val="63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30"/>
    <w:next w:val="63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30"/>
    <w:next w:val="63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30"/>
    <w:next w:val="630"/>
    <w:uiPriority w:val="99"/>
    <w:unhideWhenUsed/>
    <w:pPr>
      <w:spacing w:after="0" w:afterAutospacing="0"/>
    </w:pPr>
  </w:style>
  <w:style w:type="paragraph" w:styleId="630" w:default="1">
    <w:name w:val="Normal"/>
    <w:qFormat/>
  </w:style>
  <w:style w:type="paragraph" w:styleId="631">
    <w:name w:val="Heading 1"/>
    <w:basedOn w:val="630"/>
    <w:next w:val="630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632">
    <w:name w:val="Heading 2"/>
    <w:basedOn w:val="630"/>
    <w:next w:val="630"/>
    <w:uiPriority w:val="9"/>
    <w:semiHidden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633">
    <w:name w:val="Heading 3"/>
    <w:basedOn w:val="630"/>
    <w:next w:val="630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634">
    <w:name w:val="Heading 4"/>
    <w:basedOn w:val="630"/>
    <w:next w:val="630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635">
    <w:name w:val="Heading 5"/>
    <w:basedOn w:val="630"/>
    <w:next w:val="630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636">
    <w:name w:val="Heading 6"/>
    <w:basedOn w:val="630"/>
    <w:next w:val="630"/>
    <w:uiPriority w:val="9"/>
    <w:semiHidden/>
    <w:unhideWhenUsed/>
    <w:qFormat/>
    <w:pPr>
      <w:keepLines/>
      <w:keepNext/>
      <w:spacing w:before="240" w:after="80"/>
      <w:outlineLvl w:val="5"/>
    </w:pPr>
    <w:rPr>
      <w:i/>
      <w:color w:val="666666"/>
    </w:rPr>
  </w:style>
  <w:style w:type="character" w:styleId="637" w:default="1">
    <w:name w:val="Default Paragraph Font"/>
    <w:uiPriority w:val="1"/>
    <w:semiHidden/>
    <w:unhideWhenUsed/>
  </w:style>
  <w:style w:type="table" w:styleId="6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9" w:default="1">
    <w:name w:val="No List"/>
    <w:uiPriority w:val="99"/>
    <w:semiHidden/>
    <w:unhideWhenUsed/>
  </w:style>
  <w:style w:type="table" w:styleId="64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41">
    <w:name w:val="Title"/>
    <w:basedOn w:val="630"/>
    <w:next w:val="630"/>
    <w:uiPriority w:val="10"/>
    <w:qFormat/>
    <w:pPr>
      <w:keepLines/>
      <w:keepNext/>
      <w:spacing w:after="60"/>
    </w:pPr>
    <w:rPr>
      <w:sz w:val="52"/>
      <w:szCs w:val="52"/>
    </w:rPr>
  </w:style>
  <w:style w:type="paragraph" w:styleId="642">
    <w:name w:val="Subtitle"/>
    <w:basedOn w:val="630"/>
    <w:next w:val="630"/>
    <w:uiPriority w:val="11"/>
    <w:qFormat/>
    <w:pPr>
      <w:keepLines/>
      <w:keepNext/>
      <w:spacing w:after="320"/>
    </w:pPr>
    <w:rPr>
      <w:color w:val="666666"/>
      <w:sz w:val="30"/>
      <w:szCs w:val="30"/>
    </w:rPr>
  </w:style>
  <w:style w:type="character" w:styleId="643">
    <w:name w:val="Hyperlink"/>
    <w:basedOn w:val="637"/>
    <w:uiPriority w:val="99"/>
    <w:unhideWhenUsed/>
    <w:rPr>
      <w:color w:val="0000ff" w:themeColor="hyperlink"/>
      <w:u w:val="single"/>
    </w:rPr>
  </w:style>
  <w:style w:type="character" w:styleId="644" w:customStyle="1">
    <w:name w:val="Неразрешенное упоминание1"/>
    <w:basedOn w:val="637"/>
    <w:uiPriority w:val="99"/>
    <w:semiHidden/>
    <w:unhideWhenUsed/>
    <w:rPr>
      <w:color w:val="605e5c"/>
      <w:shd w:val="clear" w:color="auto" w:fill="e1dfdd"/>
    </w:rPr>
  </w:style>
  <w:style w:type="paragraph" w:styleId="645">
    <w:name w:val="Balloon Text"/>
    <w:basedOn w:val="630"/>
    <w:link w:val="646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646" w:customStyle="1">
    <w:name w:val="Текст выноски Знак"/>
    <w:basedOn w:val="637"/>
    <w:link w:val="645"/>
    <w:uiPriority w:val="99"/>
    <w:semiHidden/>
    <w:rPr>
      <w:rFonts w:ascii="Segoe UI" w:hAnsi="Segoe UI" w:cs="Segoe UI"/>
      <w:sz w:val="18"/>
      <w:szCs w:val="18"/>
    </w:rPr>
  </w:style>
  <w:style w:type="character" w:styleId="647">
    <w:name w:val="annotation reference"/>
    <w:basedOn w:val="637"/>
    <w:uiPriority w:val="99"/>
    <w:semiHidden/>
    <w:unhideWhenUsed/>
    <w:rPr>
      <w:sz w:val="16"/>
      <w:szCs w:val="16"/>
    </w:rPr>
  </w:style>
  <w:style w:type="paragraph" w:styleId="648">
    <w:name w:val="annotation text"/>
    <w:basedOn w:val="630"/>
    <w:link w:val="64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49" w:customStyle="1">
    <w:name w:val="Текст примечания Знак"/>
    <w:basedOn w:val="637"/>
    <w:link w:val="648"/>
    <w:uiPriority w:val="99"/>
    <w:semiHidden/>
    <w:rPr>
      <w:sz w:val="20"/>
      <w:szCs w:val="20"/>
    </w:rPr>
  </w:style>
  <w:style w:type="paragraph" w:styleId="650">
    <w:name w:val="annotation subject"/>
    <w:basedOn w:val="648"/>
    <w:next w:val="648"/>
    <w:link w:val="651"/>
    <w:uiPriority w:val="99"/>
    <w:semiHidden/>
    <w:unhideWhenUsed/>
    <w:rPr>
      <w:b/>
      <w:bCs/>
    </w:rPr>
  </w:style>
  <w:style w:type="character" w:styleId="651" w:customStyle="1">
    <w:name w:val="Тема примечания Знак"/>
    <w:basedOn w:val="649"/>
    <w:link w:val="650"/>
    <w:uiPriority w:val="99"/>
    <w:semiHidden/>
    <w:rPr>
      <w:b/>
      <w:bCs/>
      <w:sz w:val="20"/>
      <w:szCs w:val="20"/>
    </w:rPr>
  </w:style>
  <w:style w:type="paragraph" w:styleId="652">
    <w:name w:val="List Paragraph"/>
    <w:basedOn w:val="630"/>
    <w:uiPriority w:val="34"/>
    <w:qFormat/>
    <w:pPr>
      <w:contextualSpacing/>
      <w:ind w:left="720"/>
    </w:pPr>
  </w:style>
  <w:style w:type="paragraph" w:styleId="653" w:customStyle="1">
    <w:name w:val="Обычный1"/>
  </w:style>
  <w:style w:type="paragraph" w:styleId="654">
    <w:name w:val="Body Text"/>
    <w:basedOn w:val="630"/>
    <w:link w:val="655"/>
    <w:pPr>
      <w:spacing w:after="140"/>
    </w:pPr>
  </w:style>
  <w:style w:type="character" w:styleId="655" w:customStyle="1">
    <w:name w:val="Основной текст Знак"/>
    <w:basedOn w:val="637"/>
    <w:link w:val="65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&#1089;&#1077;&#1084;&#1100;&#1103;22.&#1088;&#1092;/" TargetMode="External"/><Relationship Id="rId10" Type="http://schemas.openxmlformats.org/officeDocument/2006/relationships/hyperlink" Target="https://www.altspu.ru/uks_mir_detstva/" TargetMode="External"/><Relationship Id="rId11" Type="http://schemas.openxmlformats.org/officeDocument/2006/relationships/hyperlink" Target="https://www.amgpgu.ru/consult/" TargetMode="External"/><Relationship Id="rId12" Type="http://schemas.openxmlformats.org/officeDocument/2006/relationships/hyperlink" Target="https://bspu.ru/page/project_we_together" TargetMode="External"/><Relationship Id="rId13" Type="http://schemas.openxmlformats.org/officeDocument/2006/relationships/hyperlink" Target="https://roditel-vspu.ru/" TargetMode="External"/><Relationship Id="rId14" Type="http://schemas.openxmlformats.org/officeDocument/2006/relationships/hyperlink" Target="http://www.vspu.ac.ru/univer/parent_competence.html" TargetMode="External"/><Relationship Id="rId15" Type="http://schemas.openxmlformats.org/officeDocument/2006/relationships/hyperlink" Target="http://roditeli-deti.kspu.ru/" TargetMode="External"/><Relationship Id="rId16" Type="http://schemas.openxmlformats.org/officeDocument/2006/relationships/hyperlink" Target="https://www.mordgpi.ru/sluzhba-pomoshchi-roditelyam/" TargetMode="External"/><Relationship Id="rId17" Type="http://schemas.openxmlformats.org/officeDocument/2006/relationships/hyperlink" Target="http://&#1073;&#1099;&#1090;&#1100;&#1088;&#1086;&#1076;&#1080;&#1090;&#1077;&#1083;&#1077;&#1084;.&#1088;&#1092;/" TargetMode="External"/><Relationship Id="rId18" Type="http://schemas.openxmlformats.org/officeDocument/2006/relationships/hyperlink" Target="https://mininuniver.ru/parent" TargetMode="External"/><Relationship Id="rId19" Type="http://schemas.openxmlformats.org/officeDocument/2006/relationships/hyperlink" Target="https://deti.nspu.ru/roditelyam/" TargetMode="External"/><Relationship Id="rId20" Type="http://schemas.openxmlformats.org/officeDocument/2006/relationships/hyperlink" Target="https://parents.ospu.ru/" TargetMode="External"/><Relationship Id="rId21" Type="http://schemas.openxmlformats.org/officeDocument/2006/relationships/hyperlink" Target="https://roditel.pspu.ru/" TargetMode="External"/><Relationship Id="rId22" Type="http://schemas.openxmlformats.org/officeDocument/2006/relationships/hyperlink" Target="https://www.tspu.edu.ru/cps/" TargetMode="External"/><Relationship Id="rId23" Type="http://schemas.openxmlformats.org/officeDocument/2006/relationships/hyperlink" Target="http://tsput.cpr.tilda.ws/" TargetMode="External"/><Relationship Id="rId24" Type="http://schemas.openxmlformats.org/officeDocument/2006/relationships/hyperlink" Target="https://mp.uspu.ru/konsultacionnaja-sluzhba/" TargetMode="External"/><Relationship Id="rId25" Type="http://schemas.openxmlformats.org/officeDocument/2006/relationships/hyperlink" Target="https://chspu.ru/%d1%86%d0%b5%d0%bd%d1%82%d1%80-%d0%ba%d0%be%d0%bc%d0%bf%d0%bb%d0%b5%d0%ba%d1%81%d0%bd%d0%be%d0%b9-%d0%bf%d0%be%d0%b4%d0%b4%d0%b5%d1%80%d0%b6%d0%ba%d0%b8-%d1%81%d0%b5%d0%bc%d0%b5%d0%b9-%d1%81-%d0%b4/" TargetMode="External"/><Relationship Id="rId26" Type="http://schemas.openxmlformats.org/officeDocument/2006/relationships/hyperlink" Target="http://shgpi.edu.ru/struktura-universiteta/f13/centr-po-okazaniju-uslug-psikhologo-pedagogicheskoi-metodicheskoi-i-konsultativnoi-pomoshchi/" TargetMode="External"/><Relationship Id="rId27" Type="http://schemas.openxmlformats.org/officeDocument/2006/relationships/hyperlink" Target="http://ggpi.org/viewpage.php?page_id=680" TargetMode="External"/><Relationship Id="rId28" Type="http://schemas.openxmlformats.org/officeDocument/2006/relationships/hyperlink" Target="https://www.pgsga.ru/besplatnye-konsultatsii-dlya-roditeley/" TargetMode="External"/><Relationship Id="rId29" Type="http://schemas.openxmlformats.org/officeDocument/2006/relationships/hyperlink" Target="https://www.cspu.ru/dop-education/konsultatsionnyj-tsentr-akademiya-roditelstva" TargetMode="External"/><Relationship Id="rId30" Type="http://schemas.openxmlformats.org/officeDocument/2006/relationships/hyperlink" Target="https://deti.ikp-ra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Осадчая Ирина Александровна</dc:creator>
  <cp:revision>3</cp:revision>
  <dcterms:created xsi:type="dcterms:W3CDTF">2023-08-11T09:58:00Z</dcterms:created>
  <dcterms:modified xsi:type="dcterms:W3CDTF">2023-08-14T11:38:50Z</dcterms:modified>
</cp:coreProperties>
</file>