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A8F" w:rsidRDefault="005B13B2">
      <w:pPr>
        <w:widowControl/>
        <w:jc w:val="center"/>
        <w:rPr>
          <w:sz w:val="28"/>
          <w:szCs w:val="28"/>
          <w:lang w:val="ru-RU"/>
        </w:rPr>
      </w:pPr>
      <w:r>
        <w:rPr>
          <w:rFonts w:eastAsia="Times New Roman" w:cstheme="minorBidi"/>
          <w:b/>
          <w:color w:val="000000"/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 xml:space="preserve">Муниципальное бюджетное общеобразовательное учреждение Конзаводская средняя общеобразовательная школа </w:t>
      </w:r>
    </w:p>
    <w:p w:rsidR="00875A8F" w:rsidRPr="003C30FC" w:rsidRDefault="005B13B2">
      <w:pPr>
        <w:ind w:firstLine="840"/>
        <w:rPr>
          <w:lang w:val="ru-RU"/>
        </w:rPr>
      </w:pPr>
      <w:r w:rsidRPr="003C30FC">
        <w:rPr>
          <w:sz w:val="28"/>
          <w:szCs w:val="28"/>
          <w:lang w:val="ru-RU"/>
        </w:rPr>
        <w:t>Зерноградского района имени Героя России Зозуля А.С.</w:t>
      </w:r>
    </w:p>
    <w:p w:rsidR="00875A8F" w:rsidRPr="003C30FC" w:rsidRDefault="00875A8F">
      <w:pPr>
        <w:rPr>
          <w:b/>
          <w:i/>
          <w:lang w:val="ru-RU"/>
        </w:rPr>
      </w:pPr>
    </w:p>
    <w:p w:rsidR="00875A8F" w:rsidRDefault="005B13B2">
      <w:pPr>
        <w:pStyle w:val="Standard"/>
        <w:ind w:firstLine="5387"/>
        <w:jc w:val="both"/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875A8F" w:rsidRDefault="005B13B2">
      <w:pPr>
        <w:pStyle w:val="Standard"/>
        <w:rPr>
          <w:lang w:val="ru-RU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</w:t>
      </w:r>
    </w:p>
    <w:p w:rsidR="00875A8F" w:rsidRDefault="005B13B2" w:rsidP="003C30FC">
      <w:pPr>
        <w:pStyle w:val="Standard"/>
        <w:ind w:firstLine="5387"/>
        <w:jc w:val="center"/>
        <w:rPr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875A8F" w:rsidRDefault="00875A8F">
      <w:pPr>
        <w:pStyle w:val="Standard"/>
        <w:rPr>
          <w:rFonts w:eastAsia="Times New Roman"/>
          <w:sz w:val="28"/>
          <w:szCs w:val="28"/>
          <w:lang w:val="ru-RU" w:eastAsia="ar-SA"/>
        </w:rPr>
      </w:pPr>
    </w:p>
    <w:p w:rsidR="00875A8F" w:rsidRDefault="003C30FC">
      <w:pPr>
        <w:pStyle w:val="Standard"/>
        <w:rPr>
          <w:rFonts w:eastAsia="Times New Roman"/>
          <w:sz w:val="28"/>
          <w:szCs w:val="28"/>
          <w:lang w:val="ru-RU" w:eastAsia="ar-SA"/>
        </w:rPr>
      </w:pPr>
      <w:r w:rsidRPr="003C30FC">
        <w:rPr>
          <w:rFonts w:ascii="Calibri" w:eastAsia="Calibri" w:hAnsi="Calibri"/>
          <w:noProof/>
          <w:kern w:val="0"/>
          <w:sz w:val="22"/>
          <w:szCs w:val="22"/>
          <w:lang w:val="ru-RU" w:eastAsia="ru-RU" w:bidi="ar-SA"/>
        </w:rPr>
        <w:drawing>
          <wp:inline distT="0" distB="0" distL="0" distR="0" wp14:anchorId="126EE42E" wp14:editId="43346EE2">
            <wp:extent cx="5584825" cy="1619032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825" cy="161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5A8F" w:rsidRDefault="00875A8F">
      <w:pPr>
        <w:pStyle w:val="Standard"/>
        <w:rPr>
          <w:rFonts w:eastAsia="Times New Roman"/>
          <w:sz w:val="28"/>
          <w:szCs w:val="28"/>
          <w:lang w:val="ru-RU" w:eastAsia="ar-SA"/>
        </w:rPr>
      </w:pPr>
    </w:p>
    <w:p w:rsidR="00875A8F" w:rsidRDefault="00875A8F">
      <w:pPr>
        <w:pStyle w:val="Standard"/>
        <w:rPr>
          <w:rFonts w:eastAsia="Times New Roman"/>
          <w:sz w:val="28"/>
          <w:szCs w:val="28"/>
          <w:lang w:val="ru-RU" w:eastAsia="ar-SA"/>
        </w:rPr>
      </w:pPr>
    </w:p>
    <w:p w:rsidR="00875A8F" w:rsidRDefault="005B13B2">
      <w:pPr>
        <w:pStyle w:val="Standard"/>
        <w:rPr>
          <w:lang w:val="ru-RU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</w:t>
      </w:r>
      <w:r>
        <w:rPr>
          <w:rFonts w:eastAsia="Times New Roman"/>
          <w:sz w:val="28"/>
          <w:szCs w:val="28"/>
          <w:lang w:eastAsia="ar-SA"/>
        </w:rPr>
        <w:t xml:space="preserve">                                     </w:t>
      </w:r>
      <w:r>
        <w:rPr>
          <w:sz w:val="28"/>
          <w:szCs w:val="28"/>
        </w:rPr>
        <w:t xml:space="preserve">                                                                         </w:t>
      </w:r>
    </w:p>
    <w:p w:rsidR="00875A8F" w:rsidRDefault="005B13B2">
      <w:pPr>
        <w:pStyle w:val="Standard"/>
        <w:rPr>
          <w:lang w:val="ru-RU"/>
        </w:rPr>
      </w:pPr>
      <w:r>
        <w:rPr>
          <w:sz w:val="28"/>
          <w:szCs w:val="28"/>
        </w:rPr>
        <w:t xml:space="preserve">                              </w:t>
      </w:r>
      <w:r>
        <w:rPr>
          <w:rFonts w:eastAsia="Times New Roman"/>
          <w:sz w:val="48"/>
          <w:szCs w:val="48"/>
          <w:lang w:eastAsia="ru-RU"/>
        </w:rPr>
        <w:t xml:space="preserve">Рабочая программа </w:t>
      </w:r>
    </w:p>
    <w:p w:rsidR="00875A8F" w:rsidRPr="003C30FC" w:rsidRDefault="005B13B2">
      <w:pPr>
        <w:rPr>
          <w:lang w:val="ru-RU"/>
        </w:rPr>
      </w:pPr>
      <w:r w:rsidRPr="003C30FC">
        <w:rPr>
          <w:sz w:val="40"/>
          <w:szCs w:val="40"/>
          <w:lang w:val="ru-RU"/>
        </w:rPr>
        <w:t xml:space="preserve">               по внеурочной деятельности</w:t>
      </w:r>
    </w:p>
    <w:p w:rsidR="00875A8F" w:rsidRPr="003C30FC" w:rsidRDefault="005B13B2">
      <w:pPr>
        <w:rPr>
          <w:lang w:val="ru-RU"/>
        </w:rPr>
      </w:pPr>
      <w:r w:rsidRPr="003C30FC">
        <w:rPr>
          <w:sz w:val="40"/>
          <w:szCs w:val="40"/>
          <w:lang w:val="ru-RU"/>
        </w:rPr>
        <w:t xml:space="preserve">                   «Движение есть жизнь!»</w:t>
      </w:r>
    </w:p>
    <w:p w:rsidR="00875A8F" w:rsidRPr="003C30FC" w:rsidRDefault="005B13B2">
      <w:pPr>
        <w:pStyle w:val="a9"/>
        <w:spacing w:after="0" w:line="240" w:lineRule="auto"/>
        <w:ind w:left="1080"/>
        <w:rPr>
          <w:lang w:val="ru-RU"/>
        </w:rPr>
      </w:pPr>
      <w:r w:rsidRPr="003C30FC">
        <w:rPr>
          <w:rFonts w:ascii="Times New Roman" w:hAnsi="Times New Roman" w:cs="Times New Roman"/>
          <w:sz w:val="40"/>
          <w:szCs w:val="40"/>
          <w:lang w:val="ru-RU"/>
        </w:rPr>
        <w:t xml:space="preserve">            </w:t>
      </w:r>
      <w:r w:rsidRPr="003C30FC">
        <w:rPr>
          <w:rFonts w:ascii="Times New Roman" w:hAnsi="Times New Roman" w:cs="Times New Roman"/>
          <w:sz w:val="40"/>
          <w:szCs w:val="40"/>
          <w:lang w:val="ru-RU"/>
        </w:rPr>
        <w:t xml:space="preserve">            4</w:t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б </w:t>
      </w:r>
      <w:r w:rsidRPr="003C30FC">
        <w:rPr>
          <w:rFonts w:ascii="Times New Roman" w:hAnsi="Times New Roman" w:cs="Times New Roman"/>
          <w:sz w:val="40"/>
          <w:szCs w:val="40"/>
          <w:lang w:val="ru-RU"/>
        </w:rPr>
        <w:t>класс</w:t>
      </w:r>
    </w:p>
    <w:p w:rsidR="00875A8F" w:rsidRPr="003C30FC" w:rsidRDefault="00875A8F">
      <w:pPr>
        <w:jc w:val="center"/>
        <w:rPr>
          <w:sz w:val="56"/>
          <w:szCs w:val="56"/>
          <w:lang w:val="ru-RU"/>
        </w:rPr>
      </w:pPr>
    </w:p>
    <w:p w:rsidR="00875A8F" w:rsidRPr="003C30FC" w:rsidRDefault="005B13B2">
      <w:pPr>
        <w:ind w:firstLine="567"/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Количество часов: 4</w:t>
      </w:r>
      <w:r>
        <w:rPr>
          <w:sz w:val="28"/>
          <w:szCs w:val="28"/>
          <w:lang w:val="ru-RU"/>
        </w:rPr>
        <w:t xml:space="preserve"> б </w:t>
      </w:r>
      <w:r w:rsidRPr="003C30FC">
        <w:rPr>
          <w:sz w:val="28"/>
          <w:szCs w:val="28"/>
          <w:lang w:val="ru-RU"/>
        </w:rPr>
        <w:t>класс- 34 часа</w:t>
      </w:r>
    </w:p>
    <w:p w:rsidR="00875A8F" w:rsidRPr="003C30FC" w:rsidRDefault="005B13B2">
      <w:pPr>
        <w:ind w:firstLine="567"/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       </w:t>
      </w:r>
    </w:p>
    <w:p w:rsidR="00875A8F" w:rsidRPr="003C30FC" w:rsidRDefault="005B13B2">
      <w:pPr>
        <w:ind w:firstLine="567"/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        </w:t>
      </w:r>
      <w:r w:rsidRPr="003C30FC">
        <w:rPr>
          <w:sz w:val="32"/>
          <w:szCs w:val="32"/>
          <w:lang w:val="ru-RU"/>
        </w:rPr>
        <w:t>Учитель: Морозова М.Н.</w:t>
      </w:r>
    </w:p>
    <w:p w:rsidR="00875A8F" w:rsidRPr="003C30FC" w:rsidRDefault="005B13B2">
      <w:pPr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                                                            </w:t>
      </w:r>
    </w:p>
    <w:p w:rsidR="00875A8F" w:rsidRPr="003C30FC" w:rsidRDefault="005B13B2">
      <w:pPr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                      </w:t>
      </w:r>
    </w:p>
    <w:p w:rsidR="00875A8F" w:rsidRPr="003C30FC" w:rsidRDefault="00875A8F">
      <w:pPr>
        <w:rPr>
          <w:sz w:val="28"/>
          <w:szCs w:val="28"/>
          <w:lang w:val="ru-RU"/>
        </w:rPr>
      </w:pPr>
    </w:p>
    <w:p w:rsidR="00875A8F" w:rsidRPr="003C30FC" w:rsidRDefault="005B13B2">
      <w:pPr>
        <w:rPr>
          <w:lang w:val="ru-RU"/>
        </w:rPr>
      </w:pPr>
      <w:r w:rsidRPr="003C30FC">
        <w:rPr>
          <w:sz w:val="28"/>
          <w:szCs w:val="28"/>
          <w:lang w:val="ru-RU"/>
        </w:rPr>
        <w:t xml:space="preserve">                                             </w:t>
      </w:r>
      <w:r w:rsidRPr="003C30FC">
        <w:rPr>
          <w:lang w:val="ru-RU"/>
        </w:rPr>
        <w:t>2026 - 2027 учебный год</w:t>
      </w: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/>
          <w:b/>
          <w:szCs w:val="22"/>
          <w:lang w:val="ru-RU"/>
        </w:rPr>
      </w:pPr>
    </w:p>
    <w:p w:rsidR="00875A8F" w:rsidRDefault="00875A8F">
      <w:pPr>
        <w:widowControl/>
        <w:jc w:val="center"/>
        <w:rPr>
          <w:rFonts w:eastAsia="Times New Roman" w:cstheme="minorBidi"/>
          <w:b/>
          <w:color w:val="000000"/>
          <w:szCs w:val="22"/>
          <w:lang w:val="ru-RU"/>
        </w:rPr>
      </w:pPr>
    </w:p>
    <w:p w:rsidR="00875A8F" w:rsidRDefault="00875A8F">
      <w:pPr>
        <w:jc w:val="both"/>
        <w:rPr>
          <w:sz w:val="28"/>
          <w:szCs w:val="28"/>
          <w:lang w:val="ru-RU"/>
        </w:rPr>
      </w:pPr>
    </w:p>
    <w:p w:rsidR="00875A8F" w:rsidRDefault="00875A8F">
      <w:pPr>
        <w:jc w:val="both"/>
        <w:rPr>
          <w:b/>
          <w:lang w:val="ru-RU"/>
        </w:rPr>
      </w:pPr>
    </w:p>
    <w:p w:rsidR="00875A8F" w:rsidRDefault="00875A8F">
      <w:pPr>
        <w:ind w:firstLine="709"/>
        <w:jc w:val="both"/>
        <w:rPr>
          <w:b/>
          <w:lang w:val="ru-RU"/>
        </w:rPr>
      </w:pPr>
    </w:p>
    <w:p w:rsidR="00875A8F" w:rsidRDefault="00875A8F">
      <w:pPr>
        <w:ind w:firstLine="709"/>
        <w:jc w:val="both"/>
        <w:rPr>
          <w:b/>
          <w:lang w:val="ru-RU"/>
        </w:rPr>
      </w:pPr>
    </w:p>
    <w:p w:rsidR="00875A8F" w:rsidRDefault="00875A8F">
      <w:pPr>
        <w:ind w:firstLine="709"/>
        <w:jc w:val="both"/>
        <w:rPr>
          <w:b/>
          <w:lang w:val="ru-RU"/>
        </w:rPr>
      </w:pPr>
    </w:p>
    <w:p w:rsidR="00875A8F" w:rsidRDefault="005B13B2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СОДЕРЖАНИЕ КУРСА ВНЕУРОЧНОЙ </w:t>
      </w:r>
      <w:r>
        <w:rPr>
          <w:b/>
          <w:lang w:val="ru-RU"/>
        </w:rPr>
        <w:t>ДЕЯТЕЛЬНОСТИ</w:t>
      </w:r>
    </w:p>
    <w:p w:rsidR="00875A8F" w:rsidRDefault="005B13B2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t>«ДВИЖЕНИЕ ЕСТЬ ЖИЗНЬ!»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Рабочая программа курса внеурочной деятельности «Движение есть жизнь!» (основы физической подготовки (ОФП) с элементами подвижных игр) составлена в соответствии с требованиями Федерального государственного образовательно</w:t>
      </w:r>
      <w:r>
        <w:rPr>
          <w:sz w:val="28"/>
          <w:szCs w:val="28"/>
          <w:lang w:val="ru-RU"/>
        </w:rPr>
        <w:t xml:space="preserve">го стандарта начального общего образования, программой, разработанной в рамках УМК «Начальная школа </w:t>
      </w:r>
      <w:r>
        <w:rPr>
          <w:sz w:val="28"/>
          <w:szCs w:val="28"/>
        </w:rPr>
        <w:t>XXI</w:t>
      </w:r>
      <w:r>
        <w:rPr>
          <w:sz w:val="28"/>
          <w:szCs w:val="28"/>
          <w:lang w:val="ru-RU"/>
        </w:rPr>
        <w:t xml:space="preserve"> века» с учётом рабочей программы воспитания.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Рабочая программа внеурочной деятельности «Движение есть жизнь!» (ОФП с элементами подвижных игр) составлен</w:t>
      </w:r>
      <w:r>
        <w:rPr>
          <w:sz w:val="28"/>
          <w:szCs w:val="28"/>
          <w:lang w:val="ru-RU"/>
        </w:rPr>
        <w:t>а в контексте развития модуля «Прикладно ориентированная физическая культура» на основе материала, который дети изучают на уроках физической культуры.</w:t>
      </w:r>
    </w:p>
    <w:p w:rsidR="00875A8F" w:rsidRDefault="005B13B2">
      <w:pPr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Направления и цели: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спортивно оздоровительная деятельность, направленная на физическое развитие школьника</w:t>
      </w:r>
      <w:r>
        <w:rPr>
          <w:sz w:val="28"/>
          <w:szCs w:val="28"/>
          <w:lang w:val="ru-RU"/>
        </w:rPr>
        <w:t>, углубление знаний об организации жизни и деятельности с учётом соблюдения правил здорового безопасного образа жизни.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Форма организации внеурочной деятельности «Движение есть жизнь!» – спортивная студия</w:t>
      </w:r>
      <w:r>
        <w:rPr>
          <w:sz w:val="28"/>
          <w:szCs w:val="28"/>
          <w:lang w:val="ru-RU"/>
        </w:rPr>
        <w:t>: учебный курс физической культуры; предусматривает з</w:t>
      </w:r>
      <w:r>
        <w:rPr>
          <w:sz w:val="28"/>
          <w:szCs w:val="28"/>
          <w:lang w:val="ru-RU"/>
        </w:rPr>
        <w:t>адания, упражнения, игры на формирование коммуникативных, двигательных навыков, развитие физических навыков, подготовку школьников к выполнению комплекса ГТО. Содержание деятельности позволяет удовлетворить интересы учащихся в занятиях спортом и активном у</w:t>
      </w:r>
      <w:r>
        <w:rPr>
          <w:sz w:val="28"/>
          <w:szCs w:val="28"/>
          <w:lang w:val="ru-RU"/>
        </w:rPr>
        <w:t>частии в спортивных соревнованиях, развитии форм соревновательной деятельности.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– это не только важное средство воспитания, значение их шире – это неотъемлемая часть любой национальной культуры. Они помогают всестороннему развитию подрастающего поколе</w:t>
      </w:r>
      <w:r>
        <w:rPr>
          <w:sz w:val="28"/>
          <w:szCs w:val="28"/>
          <w:lang w:val="ru-RU"/>
        </w:rPr>
        <w:t>ния, способствуют развитию физических сил и психологических качеств, выработке таких свойств, как быстрота реакции, ловкость, сообразительность и выносливость, внимание, память, смелость, коллективизм. Некоторые игры и задания могут принимать форму состяза</w:t>
      </w:r>
      <w:r>
        <w:rPr>
          <w:sz w:val="28"/>
          <w:szCs w:val="28"/>
          <w:lang w:val="ru-RU"/>
        </w:rPr>
        <w:t>ний, соревнований между командами.</w:t>
      </w:r>
    </w:p>
    <w:p w:rsidR="00875A8F" w:rsidRDefault="00875A8F">
      <w:pPr>
        <w:ind w:firstLine="709"/>
        <w:jc w:val="both"/>
        <w:rPr>
          <w:sz w:val="28"/>
          <w:szCs w:val="28"/>
          <w:lang w:val="ru-RU"/>
        </w:rPr>
      </w:pP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освоение программы «ОФП с элементами подвижных игр» в 4 классе отводится 1 час в неделю, суммарно 34 часа.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Простые и усложненные игры догонялки, в которых одним приходится убегать, а другим догонять убегающих. </w:t>
      </w:r>
      <w:r>
        <w:rPr>
          <w:sz w:val="28"/>
          <w:szCs w:val="28"/>
          <w:lang w:val="ru-RU"/>
        </w:rPr>
        <w:t>Догонялки имеют много разновидностей, начиная от простых салок и кончая сложными салками, разные условия и разные правила.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Игры, направленные на развитие координации, скорости движения, умения соблюдать правила. Эмоциональный тонус игры способствует отдыху</w:t>
      </w:r>
      <w:r>
        <w:rPr>
          <w:sz w:val="28"/>
          <w:szCs w:val="28"/>
          <w:lang w:val="ru-RU"/>
        </w:rPr>
        <w:t xml:space="preserve"> участников после работы не только интеллектуальной, но и физической, поскольку в процессе игры </w:t>
      </w:r>
      <w:r>
        <w:rPr>
          <w:sz w:val="28"/>
          <w:szCs w:val="28"/>
          <w:lang w:val="ru-RU"/>
        </w:rPr>
        <w:lastRenderedPageBreak/>
        <w:t>активизируются иные центры нервной системы и отдыхают утомлённые центры.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Игры с быстрым нахождением своего места. В этот раздел входят игры, в которых играющие </w:t>
      </w:r>
      <w:r>
        <w:rPr>
          <w:sz w:val="28"/>
          <w:szCs w:val="28"/>
          <w:lang w:val="ru-RU"/>
        </w:rPr>
        <w:t>по сигналу разбегаются и затем по новому сигналу должны быстро найти себе место (старое или новое).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Инструктаж по технике безопасности во время проведения занятий по физической культуре. Гигиенические требования к подбору спортивной одежды и обуви. Разучив</w:t>
      </w:r>
      <w:r>
        <w:rPr>
          <w:sz w:val="28"/>
          <w:szCs w:val="28"/>
          <w:lang w:val="ru-RU"/>
        </w:rPr>
        <w:t>ание комплекса утренней гимнастики «Мы спортсмены».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Упражнения на осанку. Бег с преодолением препятствий. Игра «Десять передач». Строевые упражнения. Метание малого мяча. Подвижная игра «10 передач».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Бег из различных исходных положений. Пионербол. Равномер</w:t>
      </w:r>
      <w:r>
        <w:rPr>
          <w:sz w:val="28"/>
          <w:szCs w:val="28"/>
          <w:lang w:val="ru-RU"/>
        </w:rPr>
        <w:t>ный бег. ОРУ без предметов. Игра «10 передач». Современные Олимпийские игры. Эстафеты с мячом.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Предупреждение спорт, травм на занятиях. Строевые упражнения с перестроениями из колонны по одному в колонну по два. Игра «Салки».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Полоса препятствий с элементам</w:t>
      </w:r>
      <w:r>
        <w:rPr>
          <w:sz w:val="28"/>
          <w:szCs w:val="28"/>
          <w:lang w:val="ru-RU"/>
        </w:rPr>
        <w:t>и прыжков, метения</w:t>
      </w:r>
      <w:r>
        <w:rPr>
          <w:sz w:val="28"/>
          <w:szCs w:val="28"/>
          <w:lang w:val="ru-RU"/>
        </w:rPr>
        <w:tab/>
        <w:t>и бега. Игра «4 мяча» Эстафеты с мячом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Инструктаж по технике безопасности во время проведения занятий в спортивном зале и акробатических упражнений. Комбинация ОРУ различной координационной сложности. Игра «К своим флажкам» Подвижные игр</w:t>
      </w:r>
      <w:r>
        <w:rPr>
          <w:sz w:val="28"/>
          <w:szCs w:val="28"/>
          <w:lang w:val="ru-RU"/>
        </w:rPr>
        <w:t>ы «Третий лишний», «Салки».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Акробатические элементы: перекаты, группировка, кувырок вперед, назад. Игра «Удочка», «Змейка».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в равновесии, мост из положения лёжа. Игры эстафеты со скакалкой.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Элементы лазанья и перелезания. Ходьба по наклонной </w:t>
      </w:r>
      <w:r>
        <w:rPr>
          <w:sz w:val="28"/>
          <w:szCs w:val="28"/>
          <w:lang w:val="ru-RU"/>
        </w:rPr>
        <w:t>гимнастической скамейке. Игра «Третий лишний».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Ходьба по гимнастической скамейке разными способами. Игры эстафеты с элементами акробатики. Упражнение – стойка на лопатках.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эстафеты с элементами акробатики. Упражнение – стойка на лопатках. Построение и</w:t>
      </w:r>
      <w:r>
        <w:rPr>
          <w:sz w:val="28"/>
          <w:szCs w:val="28"/>
          <w:lang w:val="ru-RU"/>
        </w:rPr>
        <w:t xml:space="preserve"> перестроение. Круговая тренировка.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Инструктаж по технике безопасности во время проведения спортивных игр.</w:t>
      </w:r>
      <w:r>
        <w:rPr>
          <w:sz w:val="28"/>
          <w:szCs w:val="28"/>
          <w:lang w:val="ru-RU"/>
        </w:rPr>
        <w:tab/>
        <w:t>Игра «Перестрелка».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Игра «Пионербол»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Техника передвижения (остановки). Игра «Гонка мячей по кругу», «Школа мяча»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«Пионербол» по упрощенным правилам. </w:t>
      </w:r>
      <w:r>
        <w:rPr>
          <w:sz w:val="28"/>
          <w:szCs w:val="28"/>
          <w:lang w:val="ru-RU"/>
        </w:rPr>
        <w:t>Силовая подготовка – пресс, отжимание. Прыжки на скакалке.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с мячом. Разучивание игры «Ловцы» Подвижные игры по выбору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Игры с бегом. Комплекс упражнений на осанку.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Прыжки в длину с места. Метание мяча. Игра «Метко в цель». </w:t>
      </w:r>
      <w:r>
        <w:rPr>
          <w:sz w:val="28"/>
          <w:szCs w:val="28"/>
          <w:lang w:val="ru-RU"/>
        </w:rPr>
        <w:lastRenderedPageBreak/>
        <w:t xml:space="preserve">Игры и эстафеты с элементами </w:t>
      </w:r>
      <w:r>
        <w:rPr>
          <w:sz w:val="28"/>
          <w:szCs w:val="28"/>
          <w:lang w:val="ru-RU"/>
        </w:rPr>
        <w:t>метания.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Челночный бег 3х10м. Полоса препятствий. Круговая тренировка в парах.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Веселые старты.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Подвижная игра «Бездомный заяц».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Веселая эстафета. Подвижные игры на свежем воздухе по выбору учащихся.</w:t>
      </w:r>
    </w:p>
    <w:p w:rsidR="00875A8F" w:rsidRDefault="00875A8F">
      <w:pPr>
        <w:ind w:firstLine="709"/>
        <w:jc w:val="both"/>
        <w:rPr>
          <w:lang w:val="ru-RU"/>
        </w:rPr>
      </w:pPr>
    </w:p>
    <w:p w:rsidR="00875A8F" w:rsidRDefault="00875A8F">
      <w:pPr>
        <w:ind w:firstLine="709"/>
        <w:jc w:val="both"/>
        <w:rPr>
          <w:lang w:val="ru-RU"/>
        </w:rPr>
      </w:pPr>
    </w:p>
    <w:p w:rsidR="00875A8F" w:rsidRPr="003C30FC" w:rsidRDefault="005B13B2">
      <w:pPr>
        <w:jc w:val="both"/>
        <w:rPr>
          <w:lang w:val="ru-RU"/>
        </w:rPr>
      </w:pPr>
      <w:r>
        <w:rPr>
          <w:b/>
          <w:lang w:val="ru-RU"/>
        </w:rPr>
        <w:t xml:space="preserve">ПЛАНИРУЕМЫЕ РЕЗУЛЬТАТЫ ОСВОЕНИЯ КУРСА ВНЕУРОЧНОЙ </w:t>
      </w:r>
      <w:r>
        <w:rPr>
          <w:b/>
          <w:lang w:val="ru-RU"/>
        </w:rPr>
        <w:t>ДЕЯТЕЛЬНОСТИ «ДВИЖЕНИЕ ЕСТЬ ЖИЗНЬ»</w:t>
      </w:r>
    </w:p>
    <w:p w:rsidR="00875A8F" w:rsidRDefault="005B13B2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t>ЛИЧНОСТНЫЕ РЕЗУЛЬТАТЫ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Личностные результаты отражают готовность обучающихся руководствоваться ценностями и приобретение первоначального опыта деятельности на их основе: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становление ценностного отношения к истории и развит</w:t>
      </w:r>
      <w:r>
        <w:rPr>
          <w:sz w:val="28"/>
          <w:szCs w:val="28"/>
          <w:lang w:val="ru-RU"/>
        </w:rPr>
        <w:t>ию физической культуры народов России, осознание её связи с трудовой деятельностью и укреплением здоровья человека;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формирование нравственно этических норм поведения и правил межличностного общения во время подвижных игр и спортивных соревнований;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проявлен</w:t>
      </w:r>
      <w:r>
        <w:rPr>
          <w:sz w:val="28"/>
          <w:szCs w:val="28"/>
          <w:lang w:val="ru-RU"/>
        </w:rPr>
        <w:t>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</w:t>
      </w:r>
      <w:r>
        <w:rPr>
          <w:sz w:val="28"/>
          <w:szCs w:val="28"/>
          <w:lang w:val="ru-RU"/>
        </w:rPr>
        <w:t>ости;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стремление к формированию культуры укрепления и сохранения здоровья, развитию физических качеств, формированию основ и соблюдения правил здорового образа жизни;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проявление интереса к исследованию индивидуальных особенностей физического развития и физ</w:t>
      </w:r>
      <w:r>
        <w:rPr>
          <w:sz w:val="28"/>
          <w:szCs w:val="28"/>
          <w:lang w:val="ru-RU"/>
        </w:rPr>
        <w:t>ической подготовленности, влияния занятий физической культурой и спортом на их показатели.</w:t>
      </w:r>
    </w:p>
    <w:p w:rsidR="00875A8F" w:rsidRDefault="00875A8F">
      <w:pPr>
        <w:ind w:firstLine="709"/>
        <w:jc w:val="both"/>
        <w:rPr>
          <w:sz w:val="28"/>
          <w:szCs w:val="28"/>
          <w:lang w:val="ru-RU"/>
        </w:rPr>
      </w:pPr>
    </w:p>
    <w:p w:rsidR="00875A8F" w:rsidRDefault="005B13B2">
      <w:pPr>
        <w:ind w:firstLine="709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МЕТАПРЕДМЕТНЫЕ РЕЗУЛЬТАТЫ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Обучающийся научится: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познавательные УУД: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характеризовать понятие «физические качества», называть физические качества и определять их отли</w:t>
      </w:r>
      <w:r>
        <w:rPr>
          <w:sz w:val="28"/>
          <w:szCs w:val="28"/>
          <w:lang w:val="ru-RU"/>
        </w:rPr>
        <w:t>чительные признаки;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ориентироваться на разнообразие способов решения поставленной задачи;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планировать и осуществлять наблюдения, выполнять необходимые измерения и фиксировать их результаты;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объединять физические упражнения по их целевому предназначению;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</w:t>
      </w:r>
      <w:r>
        <w:rPr>
          <w:sz w:val="28"/>
          <w:szCs w:val="28"/>
          <w:lang w:val="ru-RU"/>
        </w:rPr>
        <w:t>ммуникативные УУД:</w:t>
      </w:r>
    </w:p>
    <w:p w:rsidR="00875A8F" w:rsidRDefault="005B13B2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учащихся и учителя;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обсуждать правила проведения подвижных игр, обосновывать о</w:t>
      </w:r>
      <w:r>
        <w:rPr>
          <w:sz w:val="28"/>
          <w:szCs w:val="28"/>
          <w:lang w:val="ru-RU"/>
        </w:rPr>
        <w:t>бъективность определения победителей;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исполнять роль капитана и судьи в подвижных играх, аргументированно высказывать суждения о своих действиях и принятых решениях;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делать небольшие сообщения по истории возникновения подвижных игр и спортивных соревновани</w:t>
      </w:r>
      <w:r>
        <w:rPr>
          <w:sz w:val="28"/>
          <w:szCs w:val="28"/>
          <w:lang w:val="ru-RU"/>
        </w:rPr>
        <w:t>й, планированию режима дня, способам измерения показателей физического развития и физической подготовленности;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правильно </w:t>
      </w:r>
      <w:r>
        <w:rPr>
          <w:sz w:val="28"/>
          <w:szCs w:val="28"/>
          <w:lang w:val="ru-RU"/>
        </w:rPr>
        <w:t>использовать строевые команды, названия упражнений и способов деятельности во время совместного выполнения учебных заданий;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</w:t>
      </w:r>
      <w:r>
        <w:rPr>
          <w:sz w:val="28"/>
          <w:szCs w:val="28"/>
          <w:lang w:val="ru-RU"/>
        </w:rPr>
        <w:t>ия, находить с ними общий язык и интересы;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регулятивные УУД: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анализировать и объективно оценивать свои действия, соотносить полученные результаты с </w:t>
      </w:r>
      <w:r>
        <w:rPr>
          <w:sz w:val="28"/>
          <w:szCs w:val="28"/>
          <w:lang w:val="ru-RU"/>
        </w:rPr>
        <w:t>требованиями поставленной задачи;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корректировать свои действия в зависимости от характера ошибок;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совершенствовать результат с учётом предложений учителей, одноклассников;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проявлять уважительное отношение к участникам совместной игровой и соревновательной </w:t>
      </w:r>
      <w:r>
        <w:rPr>
          <w:sz w:val="28"/>
          <w:szCs w:val="28"/>
          <w:lang w:val="ru-RU"/>
        </w:rPr>
        <w:t>деятельности;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учащимся;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контролировать соответствие двигательных действий правилам подвижных игр, проявлять эмоциональную</w:t>
      </w:r>
      <w:r>
        <w:rPr>
          <w:sz w:val="28"/>
          <w:szCs w:val="28"/>
          <w:lang w:val="ru-RU"/>
        </w:rPr>
        <w:t xml:space="preserve"> сдержанность при возникновении ошибок;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взаимодействовать со сверстниками в процессе учебной и игровой деятельности, контролировать соответствие в</w:t>
      </w:r>
      <w:r>
        <w:rPr>
          <w:sz w:val="28"/>
          <w:szCs w:val="28"/>
          <w:lang w:val="ru-RU"/>
        </w:rPr>
        <w:t>ыполнения игровых действий правилам подвижных игр;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оценивать сложность возникающих игровых задач, предлагать их совместное коллективное решение;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</w:t>
      </w:r>
      <w:r>
        <w:rPr>
          <w:sz w:val="28"/>
          <w:szCs w:val="28"/>
          <w:lang w:val="ru-RU"/>
        </w:rPr>
        <w:t xml:space="preserve">лнению </w:t>
      </w:r>
      <w:r>
        <w:rPr>
          <w:sz w:val="28"/>
          <w:szCs w:val="28"/>
          <w:lang w:val="ru-RU"/>
        </w:rPr>
        <w:lastRenderedPageBreak/>
        <w:t>нормативных требований комплекса ГТО.</w:t>
      </w:r>
    </w:p>
    <w:p w:rsidR="00875A8F" w:rsidRDefault="00875A8F">
      <w:pPr>
        <w:ind w:firstLine="709"/>
        <w:jc w:val="both"/>
        <w:rPr>
          <w:sz w:val="28"/>
          <w:szCs w:val="28"/>
          <w:lang w:val="ru-RU"/>
        </w:rPr>
      </w:pPr>
    </w:p>
    <w:p w:rsidR="00875A8F" w:rsidRDefault="005B13B2">
      <w:pPr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ПРЕДМЕТНЫЕ РЕЗУЛЬТАТЫ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Обучающийся научится</w:t>
      </w:r>
      <w:r>
        <w:rPr>
          <w:sz w:val="28"/>
          <w:szCs w:val="28"/>
          <w:lang w:val="ru-RU"/>
        </w:rPr>
        <w:t>: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формировать первоначальные представления о значении физической культуры для укрепления здоровья человека (физического, социального и психологического), о ее позитивно</w:t>
      </w:r>
      <w:r>
        <w:rPr>
          <w:sz w:val="28"/>
          <w:szCs w:val="28"/>
          <w:lang w:val="ru-RU"/>
        </w:rPr>
        <w:t>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организовывать здоровьесберегающую жизнедеятельность (режим дня, утренняя зарядка, оздоро</w:t>
      </w:r>
      <w:r>
        <w:rPr>
          <w:sz w:val="28"/>
          <w:szCs w:val="28"/>
          <w:lang w:val="ru-RU"/>
        </w:rPr>
        <w:t>вительные мероприятия, подвижные игры и т.д.);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взаимодействовать со сверстниками по правилам проведения подвижных игр и соревнований;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планировать занятия физическими упражнениями в режиме дня, использовать средства физической культуры в проведении своего о</w:t>
      </w:r>
      <w:r>
        <w:rPr>
          <w:sz w:val="28"/>
          <w:szCs w:val="28"/>
          <w:lang w:val="ru-RU"/>
        </w:rPr>
        <w:t>тдыха и досуга;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использовать физическую культуру как средство укрепления здоровья, физического развития и физической подготовленности человека;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оказывать посильную помощь и моральную поддержку сверстникам при выполнении учебных заданий, проявлять доброжела</w:t>
      </w:r>
      <w:r>
        <w:rPr>
          <w:sz w:val="28"/>
          <w:szCs w:val="28"/>
          <w:lang w:val="ru-RU"/>
        </w:rPr>
        <w:t>тельное и уважительное отношение при объяснении ошибок и способов их устранения;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соблюдать требования техники безопасности к местам проведения занятий физической культурой.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организовывать и проводить со сверстниками подвижные игры и элементарные соревнован</w:t>
      </w:r>
      <w:r>
        <w:rPr>
          <w:sz w:val="28"/>
          <w:szCs w:val="28"/>
          <w:lang w:val="ru-RU"/>
        </w:rPr>
        <w:t>ия, осуществлять их объективное судейство;</w:t>
      </w:r>
    </w:p>
    <w:p w:rsidR="00875A8F" w:rsidRDefault="005B13B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выполнять жизненно важные двигательные навыки и умения различными способами, в различных условиях.</w:t>
      </w:r>
    </w:p>
    <w:p w:rsidR="00875A8F" w:rsidRDefault="00875A8F">
      <w:pPr>
        <w:ind w:firstLine="709"/>
        <w:jc w:val="both"/>
        <w:rPr>
          <w:sz w:val="28"/>
          <w:szCs w:val="28"/>
          <w:lang w:val="ru-RU"/>
        </w:rPr>
      </w:pPr>
    </w:p>
    <w:p w:rsidR="00875A8F" w:rsidRDefault="00875A8F">
      <w:pPr>
        <w:jc w:val="both"/>
        <w:rPr>
          <w:sz w:val="28"/>
          <w:szCs w:val="28"/>
          <w:lang w:val="ru-RU"/>
        </w:rPr>
      </w:pPr>
    </w:p>
    <w:p w:rsidR="00875A8F" w:rsidRDefault="005B13B2">
      <w:pPr>
        <w:jc w:val="both"/>
      </w:pPr>
      <w:r>
        <w:rPr>
          <w:b/>
          <w:sz w:val="28"/>
          <w:szCs w:val="28"/>
          <w:lang w:val="ru-RU"/>
        </w:rPr>
        <w:t>ТЕМАТИЧЕСКОЕ ПЛАНИРОВАНИЕ</w:t>
      </w:r>
      <w:r>
        <w:rPr>
          <w:sz w:val="28"/>
          <w:szCs w:val="28"/>
          <w:lang w:val="ru-RU"/>
        </w:rPr>
        <w:t xml:space="preserve"> </w:t>
      </w:r>
    </w:p>
    <w:tbl>
      <w:tblPr>
        <w:tblStyle w:val="TableNormal"/>
        <w:tblW w:w="10548" w:type="dxa"/>
        <w:tblInd w:w="-1063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3"/>
        <w:gridCol w:w="4319"/>
        <w:gridCol w:w="1499"/>
        <w:gridCol w:w="3000"/>
        <w:gridCol w:w="1027"/>
      </w:tblGrid>
      <w:tr w:rsidR="00875A8F">
        <w:trPr>
          <w:trHeight w:val="64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rPr>
                <w:b/>
              </w:rPr>
            </w:pPr>
            <w:r>
              <w:rPr>
                <w:b/>
              </w:rPr>
              <w:t>Ключевые воспитательные задачи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b/>
                <w:lang w:val="ru-RU"/>
              </w:rPr>
              <w:t xml:space="preserve">Дата </w:t>
            </w:r>
          </w:p>
        </w:tc>
      </w:tr>
      <w:tr w:rsidR="00875A8F">
        <w:trPr>
          <w:trHeight w:val="137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Инструктаж по </w:t>
            </w:r>
            <w:r>
              <w:rPr>
                <w:lang w:val="ru-RU"/>
              </w:rPr>
              <w:t>технике безопасности Гигиенические требования к подбору спортивной одежды и обуви.</w:t>
            </w:r>
          </w:p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Разучивание комплекса утренней гимнастики «Мы спортсмены».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Воспитывать потребность планировать занятия физическими упражнениями в режиме дня, использовать средства физичес</w:t>
            </w:r>
            <w:r>
              <w:rPr>
                <w:lang w:val="ru-RU"/>
              </w:rPr>
              <w:t xml:space="preserve">кой культуры в проведении своего отдыха и досуга; </w:t>
            </w:r>
            <w:r>
              <w:rPr>
                <w:lang w:val="ru-RU"/>
              </w:rPr>
              <w:lastRenderedPageBreak/>
              <w:t>использовать</w:t>
            </w:r>
            <w:r>
              <w:rPr>
                <w:lang w:val="ru-RU"/>
              </w:rPr>
              <w:tab/>
              <w:t>физическую культуру как средство укрепления здоровья, физического развития и физической подготовленности человека; оказывать посильную помощь и моральную поддержку сверстникам при выполнении уч</w:t>
            </w:r>
            <w:r>
              <w:rPr>
                <w:lang w:val="ru-RU"/>
              </w:rPr>
              <w:t>ебных заданий, проявлять доброжелательное и уважительное отношение при объяснении</w:t>
            </w:r>
            <w:r>
              <w:rPr>
                <w:lang w:val="ru-RU"/>
              </w:rPr>
              <w:tab/>
              <w:t>ошибок</w:t>
            </w:r>
            <w:r>
              <w:rPr>
                <w:lang w:val="ru-RU"/>
              </w:rPr>
              <w:tab/>
              <w:t>и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способов их устранения; соблюдать требования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техники безопасности к местам проведения занятий физической культурой.</w:t>
            </w:r>
          </w:p>
          <w:p w:rsidR="00875A8F" w:rsidRDefault="00875A8F">
            <w:pPr>
              <w:rPr>
                <w:lang w:val="ru-RU"/>
              </w:rPr>
            </w:pP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Развивать коммуникативные, двигательные навыки.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Развивать быстроту реакции, ловкость, сообразительность, выносливость, внимание, память, смелость, коллективизм.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Расширять кругозор (знакомство с различными подвижными играми).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Развивать координацию, скорость движения, умения соблюдать правила.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Формировать</w:t>
            </w:r>
            <w:r>
              <w:rPr>
                <w:lang w:val="ru-RU"/>
              </w:rPr>
              <w:t xml:space="preserve"> эмоциональный интеллект.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 xml:space="preserve">Развивать навыки работы в команде. Учить взаимодействовать со сверстниками по правилам проведения подвижных игр и соревнований. </w:t>
            </w:r>
          </w:p>
          <w:p w:rsidR="00875A8F" w:rsidRDefault="00875A8F">
            <w:pPr>
              <w:rPr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4.09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Упражнения на осанку. Бег с преодолением препятствий.</w:t>
            </w:r>
          </w:p>
          <w:p w:rsidR="00875A8F" w:rsidRDefault="005B13B2">
            <w:pPr>
              <w:jc w:val="both"/>
            </w:pPr>
            <w:r>
              <w:t>Игра «Десять передач».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lastRenderedPageBreak/>
              <w:t>3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Строевые упражнения. Метание малого мяча.</w:t>
            </w:r>
          </w:p>
          <w:p w:rsidR="00875A8F" w:rsidRDefault="005B13B2">
            <w:pPr>
              <w:jc w:val="both"/>
            </w:pPr>
            <w:r>
              <w:t>Подвижная игра «10 передач».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</w:tr>
      <w:tr w:rsidR="00875A8F">
        <w:trPr>
          <w:trHeight w:val="55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lastRenderedPageBreak/>
              <w:t>4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Бег из различных исходных положений. Пионербол.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5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Равномерный бег. ОРУ без предметов.</w:t>
            </w:r>
          </w:p>
          <w:p w:rsidR="00875A8F" w:rsidRDefault="005B13B2">
            <w:pPr>
              <w:jc w:val="both"/>
            </w:pPr>
            <w:r>
              <w:t>Игра «10 передач».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</w:tr>
      <w:tr w:rsidR="00875A8F">
        <w:trPr>
          <w:trHeight w:val="55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6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Современные</w:t>
            </w:r>
            <w:r>
              <w:rPr>
                <w:lang w:val="ru-RU"/>
              </w:rPr>
              <w:tab/>
              <w:t>Олимпийские</w:t>
            </w:r>
            <w:r>
              <w:rPr>
                <w:lang w:val="ru-RU"/>
              </w:rPr>
              <w:tab/>
              <w:t>игры.</w:t>
            </w:r>
          </w:p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Эстафеты с мячом.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</w:tr>
      <w:tr w:rsidR="00875A8F">
        <w:trPr>
          <w:trHeight w:val="137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7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Предупреждение спортивных травм на занятиях. Строевые упражнения с перестроениями из колонны по одному в колонну по два.</w:t>
            </w:r>
          </w:p>
          <w:p w:rsidR="00875A8F" w:rsidRDefault="005B13B2">
            <w:pPr>
              <w:jc w:val="both"/>
            </w:pPr>
            <w:r>
              <w:t>Игра «Салки».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8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Полоса препятствий с элементами прыжков, метения</w:t>
            </w:r>
            <w:r>
              <w:rPr>
                <w:lang w:val="ru-RU"/>
              </w:rPr>
              <w:tab/>
              <w:t>и бега.</w:t>
            </w:r>
          </w:p>
          <w:p w:rsidR="00875A8F" w:rsidRDefault="005B13B2">
            <w:pPr>
              <w:jc w:val="both"/>
            </w:pPr>
            <w:r>
              <w:t>Игра «4 мяча»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9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 xml:space="preserve">Эстафеты с </w:t>
            </w:r>
            <w:r>
              <w:t>мячом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</w:tr>
      <w:tr w:rsidR="00875A8F">
        <w:trPr>
          <w:trHeight w:val="248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10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Инструктаж по технике безопасности во время проведения занятий в спортивном зале и акробатических упражнений.</w:t>
            </w:r>
          </w:p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Комбинация ОРУ различной координационной сложности. Игра «К своим флажкам».</w:t>
            </w:r>
          </w:p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Подвижные игры «Третий лишний»,</w:t>
            </w:r>
          </w:p>
          <w:p w:rsidR="00875A8F" w:rsidRDefault="005B13B2">
            <w:pPr>
              <w:jc w:val="both"/>
            </w:pPr>
            <w:r>
              <w:t>«Салки».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11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Акробатические элементы: перекаты, группировка, кувырок вперед, назад.</w:t>
            </w:r>
          </w:p>
          <w:p w:rsidR="00875A8F" w:rsidRDefault="005B13B2">
            <w:pPr>
              <w:jc w:val="both"/>
            </w:pPr>
            <w:r>
              <w:t>Игра «Удочка», «Змейка».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12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Упражнение в равновесии, мост из положения лёжа.</w:t>
            </w:r>
          </w:p>
          <w:p w:rsidR="00875A8F" w:rsidRDefault="005B13B2">
            <w:pPr>
              <w:jc w:val="both"/>
            </w:pPr>
            <w:r>
              <w:t>Игры эстафеты со скакалкой.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</w:tr>
      <w:tr w:rsidR="00875A8F">
        <w:trPr>
          <w:trHeight w:val="110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13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Элементы лазанья и перелезания. Ходьба по наклонной </w:t>
            </w:r>
            <w:r>
              <w:rPr>
                <w:lang w:val="ru-RU"/>
              </w:rPr>
              <w:t>гимнастической скамейке.</w:t>
            </w:r>
          </w:p>
          <w:p w:rsidR="00875A8F" w:rsidRDefault="005B13B2">
            <w:pPr>
              <w:jc w:val="both"/>
            </w:pPr>
            <w:r>
              <w:t>Игра «Третий лишний».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</w:tr>
      <w:tr w:rsidR="00875A8F">
        <w:trPr>
          <w:trHeight w:val="110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14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Ходьба по гимнастической скамейке разными способами.</w:t>
            </w:r>
          </w:p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эстафеты с элементами акробатики.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15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эстафеты с элементами акробатики. Стойка на лопатках.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 xml:space="preserve">Развивать уважение к партнёрам </w:t>
            </w:r>
            <w:r>
              <w:rPr>
                <w:lang w:val="ru-RU"/>
              </w:rPr>
              <w:t xml:space="preserve">по игре, доброжелательность, Воспитывать умения </w:t>
            </w:r>
            <w:r>
              <w:rPr>
                <w:lang w:val="ru-RU"/>
              </w:rPr>
              <w:lastRenderedPageBreak/>
              <w:t>владеть своим поведением.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Формировать навыки соблюдения гигиенических требований к занятиям физкультурой культурой и техники безопасности. Формировать навыки позитивного мышления.</w:t>
            </w:r>
          </w:p>
          <w:p w:rsidR="00875A8F" w:rsidRDefault="005B13B2">
            <w:pPr>
              <w:rPr>
                <w:lang w:val="ru-RU"/>
              </w:rPr>
            </w:pPr>
            <w:r>
              <w:rPr>
                <w:lang w:val="ru-RU"/>
              </w:rPr>
              <w:t>Развивать желание организовы</w:t>
            </w:r>
            <w:r>
              <w:rPr>
                <w:lang w:val="ru-RU"/>
              </w:rPr>
              <w:t>вать и проводить со сверстниками подвижные игры и элементарные соревнования, осуществлять их объективное судейство.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18.12</w:t>
            </w:r>
          </w:p>
        </w:tc>
      </w:tr>
      <w:tr w:rsidR="00875A8F">
        <w:trPr>
          <w:trHeight w:val="55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16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Построение и перестроение. Круговая тренировка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</w:tr>
      <w:tr w:rsidR="00875A8F">
        <w:trPr>
          <w:trHeight w:val="83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lastRenderedPageBreak/>
              <w:t>17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Инструктаж по технике безопасности во время проведения спортивных игр.</w:t>
            </w:r>
          </w:p>
          <w:p w:rsidR="00875A8F" w:rsidRDefault="005B13B2">
            <w:pPr>
              <w:jc w:val="both"/>
            </w:pPr>
            <w:r>
              <w:t>Игра «Перестрелка».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lastRenderedPageBreak/>
              <w:t>18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Игра «Пионербол»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19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«Пионербол»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20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Техника передвижения (остановки). Игра</w:t>
            </w:r>
            <w:r>
              <w:rPr>
                <w:lang w:val="ru-RU"/>
              </w:rPr>
              <w:tab/>
              <w:t>«Гонка мячей по кругу»,</w:t>
            </w:r>
          </w:p>
          <w:p w:rsidR="00875A8F" w:rsidRDefault="005B13B2">
            <w:pPr>
              <w:jc w:val="both"/>
            </w:pPr>
            <w:r>
              <w:t>«Школа мяча»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21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«Пионербол» по упрощенным правилам.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</w:tr>
      <w:tr w:rsidR="00875A8F">
        <w:trPr>
          <w:trHeight w:val="27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22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«Пионербол»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23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Игра </w:t>
            </w:r>
            <w:r>
              <w:rPr>
                <w:lang w:val="ru-RU"/>
              </w:rPr>
              <w:t>«Пионербол». Силовая подготовка – пресс, отжимание.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</w:tr>
      <w:tr w:rsidR="00875A8F">
        <w:trPr>
          <w:trHeight w:val="27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24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Прыжки на скакалке.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25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с мячом. Разучивание игры «Ловцы»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26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Подвижные игры по выбору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27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с бегом. Комплекс упражнений на осанку.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28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Прыжки в </w:t>
            </w:r>
            <w:r>
              <w:rPr>
                <w:lang w:val="ru-RU"/>
              </w:rPr>
              <w:t>длину с места. Метание мяча. Игра «Метко в цель».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29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Игры и эстафеты с элементами метания.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</w:tr>
      <w:tr w:rsidR="00875A8F">
        <w:trPr>
          <w:trHeight w:val="55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30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Челночный бег 3х10м. Полоса препятствий.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</w:tr>
      <w:tr w:rsidR="00875A8F">
        <w:trPr>
          <w:trHeight w:val="27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31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Круговая тренировка в парах.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32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Вес</w:t>
            </w:r>
            <w:r>
              <w:rPr>
                <w:lang w:val="ru-RU"/>
              </w:rPr>
              <w:t>ё</w:t>
            </w:r>
            <w:r>
              <w:t>лые старты.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33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 xml:space="preserve">Подвижная игра </w:t>
            </w:r>
            <w:r>
              <w:t>«Бездомный заяц».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</w:tr>
      <w:tr w:rsidR="00875A8F">
        <w:trPr>
          <w:trHeight w:val="82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34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Веселая эстафета. Подвижные игры на свежем воздухе по выбору учащихся.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1</w:t>
            </w:r>
          </w:p>
        </w:tc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</w:tr>
      <w:tr w:rsidR="00875A8F">
        <w:trPr>
          <w:trHeight w:val="2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>
            <w:pPr>
              <w:jc w:val="both"/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5B13B2">
            <w:pPr>
              <w:jc w:val="both"/>
            </w:pPr>
            <w:r>
              <w:t>34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A8F" w:rsidRDefault="00875A8F">
            <w:pPr>
              <w:jc w:val="both"/>
            </w:pPr>
          </w:p>
        </w:tc>
      </w:tr>
    </w:tbl>
    <w:p w:rsidR="00875A8F" w:rsidRDefault="00875A8F">
      <w:pPr>
        <w:ind w:firstLine="709"/>
        <w:jc w:val="both"/>
        <w:rPr>
          <w:lang w:val="ru-RU"/>
        </w:rPr>
      </w:pPr>
    </w:p>
    <w:p w:rsidR="00875A8F" w:rsidRDefault="005B13B2">
      <w:pPr>
        <w:widowControl/>
        <w:spacing w:line="228" w:lineRule="auto"/>
      </w:pPr>
      <w:r>
        <w:rPr>
          <w:rFonts w:eastAsiaTheme="minorEastAsia"/>
          <w:b/>
          <w:color w:val="000000"/>
          <w:szCs w:val="22"/>
          <w:lang w:val="ru-RU"/>
        </w:rPr>
        <w:t xml:space="preserve">УЧЕБНО-МЕТОДИЧЕСКОЕ ОБЕСПЕЧЕНИЕ ОБРАЗОВАТЕЛЬНОГО ПРОЦЕССА </w:t>
      </w: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5B13B2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highlight w:val="white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          Л98.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Методические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рекомендации. 1—4 клас-. сы : учеб. пособие для общеобразоват. организаций /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— 4-е изд. — М. : Просвещение, 2021. — 175 с. — (Школа России). — 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ISBN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978-5-09-079238-7. Пособие разработано в соответствии с требованиями Федерального государственног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 образовательного стандарта начального общего образования и рабочей программой «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Предметная линия учебников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1—4 классы».</w:t>
      </w:r>
    </w:p>
    <w:p w:rsidR="00875A8F" w:rsidRDefault="005B13B2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highlight w:val="white"/>
          <w:lang w:val="ru-RU"/>
        </w:rPr>
      </w:pP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 xml:space="preserve">      Физическая культура 1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—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4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классы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: методическое учеб.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пособие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 xml:space="preserve">для общеобразоват. организаций / И. 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А.</w:t>
      </w:r>
      <w:r>
        <w:rPr>
          <w:rFonts w:eastAsiaTheme="minorEastAsia"/>
          <w:color w:val="auto"/>
          <w:sz w:val="28"/>
          <w:szCs w:val="20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0"/>
          <w:shd w:val="clear" w:color="auto" w:fill="FFFFFF"/>
          <w:lang w:val="ru-RU"/>
        </w:rPr>
        <w:t>Винер</w:t>
      </w:r>
      <w:r>
        <w:rPr>
          <w:rFonts w:eastAsiaTheme="minorEastAsia"/>
          <w:color w:val="auto"/>
          <w:sz w:val="28"/>
          <w:szCs w:val="20"/>
          <w:shd w:val="clear" w:color="auto" w:fill="FFFFFF"/>
          <w:lang w:val="ru-RU"/>
        </w:rPr>
        <w:t>-Усмановой, О. Д. Цыганкова. ; под редакцией И.А. Винер- Усмановой--Москва: Просвещение, 2022- 117 с.</w:t>
      </w:r>
    </w:p>
    <w:p w:rsidR="00875A8F" w:rsidRDefault="005B13B2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Theme="minorEastAsia"/>
          <w:b/>
          <w:color w:val="auto"/>
          <w:szCs w:val="22"/>
          <w:lang w:val="ru-RU"/>
        </w:rPr>
        <w:t xml:space="preserve">ОБЯЗАТЕЛЬНЫЕ </w:t>
      </w:r>
      <w:r>
        <w:rPr>
          <w:rFonts w:eastAsiaTheme="minorEastAsia"/>
          <w:b/>
          <w:color w:val="000000"/>
          <w:szCs w:val="22"/>
          <w:lang w:val="ru-RU"/>
        </w:rPr>
        <w:t xml:space="preserve">УЧЕБНЫЕ МАТЕРИАЛЫ ДЛЯ УЧЕНИКА </w:t>
      </w:r>
    </w:p>
    <w:p w:rsidR="00875A8F" w:rsidRDefault="005B13B2">
      <w:pPr>
        <w:widowControl/>
        <w:spacing w:line="228" w:lineRule="auto"/>
        <w:jc w:val="both"/>
        <w:rPr>
          <w:rFonts w:eastAsiaTheme="minorEastAsia"/>
          <w:color w:val="auto"/>
          <w:sz w:val="28"/>
          <w:szCs w:val="28"/>
          <w:lang w:val="ru-RU"/>
        </w:rPr>
      </w:pP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lastRenderedPageBreak/>
        <w:t xml:space="preserve">          Л98.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Методические рекомендации. 1—4 клас-. сы : учеб.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пособие для общеобразоват. организаций /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. — 4-е изд. — М. : Просвещение, 2021. — 175 с. — (Школа России). — 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ISBN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 xml:space="preserve"> 978-5-09-079238-7. Пособие разработано в соответствии с требованиями Федерального государственного образовательного стандарта начальн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ого общего образования и рабочей программой «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Предметная линия учебников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/>
          <w:bCs/>
          <w:color w:val="auto"/>
          <w:sz w:val="28"/>
          <w:szCs w:val="28"/>
          <w:shd w:val="clear" w:color="auto" w:fill="FFFFFF"/>
          <w:lang w:val="ru-RU"/>
        </w:rPr>
        <w:t>Ляха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 1—4 классы».</w:t>
      </w:r>
    </w:p>
    <w:p w:rsidR="00875A8F" w:rsidRDefault="005B13B2">
      <w:pPr>
        <w:widowControl/>
        <w:spacing w:line="228" w:lineRule="auto"/>
        <w:rPr>
          <w:rFonts w:ascii="Arial" w:eastAsiaTheme="minorEastAsia" w:hAnsi="Arial" w:cs="Arial"/>
          <w:color w:val="auto"/>
          <w:sz w:val="20"/>
          <w:szCs w:val="20"/>
          <w:highlight w:val="white"/>
          <w:lang w:val="ru-RU"/>
        </w:rPr>
      </w:pPr>
      <w:r>
        <w:rPr>
          <w:rFonts w:asciiTheme="minorHAnsi" w:eastAsiaTheme="minorEastAsia" w:hAnsiTheme="minorHAnsi"/>
          <w:color w:val="auto"/>
          <w:sz w:val="22"/>
          <w:szCs w:val="22"/>
          <w:lang w:val="ru-RU"/>
        </w:rPr>
        <w:br/>
      </w:r>
      <w:r>
        <w:rPr>
          <w:rFonts w:eastAsiaTheme="minorEastAsia"/>
          <w:b/>
          <w:color w:val="000000"/>
          <w:szCs w:val="22"/>
          <w:lang w:val="ru-RU"/>
        </w:rPr>
        <w:t xml:space="preserve">МЕТОДИЧЕСКИЕ МАТЕРИАЛЫ ДЛЯ УЧИТЕЛЯ 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УМК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Физическая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культура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В.И. (Школа России).УМК В. И.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Лях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,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1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-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4</w:t>
      </w:r>
      <w:r>
        <w:rPr>
          <w:rFonts w:eastAsiaTheme="minorEastAsia"/>
          <w:color w:val="auto"/>
          <w:sz w:val="28"/>
          <w:szCs w:val="28"/>
          <w:shd w:val="clear" w:color="auto" w:fill="FFFFFF"/>
        </w:rPr>
        <w:t> </w:t>
      </w:r>
      <w:r>
        <w:rPr>
          <w:rFonts w:eastAsiaTheme="minorEastAsia"/>
          <w:bCs/>
          <w:color w:val="auto"/>
          <w:sz w:val="28"/>
          <w:szCs w:val="28"/>
          <w:shd w:val="clear" w:color="auto" w:fill="FFFFFF"/>
          <w:lang w:val="ru-RU"/>
        </w:rPr>
        <w:t>классы</w:t>
      </w:r>
      <w:r>
        <w:rPr>
          <w:rFonts w:eastAsiaTheme="minorEastAsia"/>
          <w:color w:val="auto"/>
          <w:sz w:val="28"/>
          <w:szCs w:val="28"/>
          <w:shd w:val="clear" w:color="auto" w:fill="FFFFFF"/>
          <w:lang w:val="ru-RU"/>
        </w:rPr>
        <w:t>.</w:t>
      </w:r>
      <w:r>
        <w:rPr>
          <w:rFonts w:ascii="Arial" w:eastAsiaTheme="minorEastAsia" w:hAnsi="Arial" w:cs="Arial"/>
          <w:color w:val="auto"/>
          <w:sz w:val="20"/>
          <w:szCs w:val="20"/>
          <w:shd w:val="clear" w:color="auto" w:fill="FFFFFF"/>
        </w:rPr>
        <w:t> </w:t>
      </w:r>
    </w:p>
    <w:p w:rsidR="00875A8F" w:rsidRDefault="005B13B2">
      <w:pPr>
        <w:widowControl/>
        <w:spacing w:line="228" w:lineRule="auto"/>
        <w:jc w:val="both"/>
      </w:pPr>
      <w:r>
        <w:rPr>
          <w:rFonts w:asciiTheme="minorHAnsi" w:eastAsiaTheme="minorEastAsia" w:hAnsiTheme="minorHAnsi"/>
          <w:color w:val="auto"/>
          <w:sz w:val="22"/>
          <w:szCs w:val="22"/>
          <w:lang w:val="ru-RU"/>
        </w:rPr>
        <w:br/>
      </w:r>
      <w:r>
        <w:rPr>
          <w:rFonts w:eastAsiaTheme="minorEastAsia"/>
          <w:b/>
          <w:color w:val="000000"/>
          <w:szCs w:val="22"/>
          <w:lang w:val="ru-RU"/>
        </w:rPr>
        <w:t xml:space="preserve">ЦИФРОВЫЕ ОБРАЗОВАТЕЛЬНЫЕ РЕСУРСЫ И РЕСУРСЫ СЕТИ ИНТЕРНЕТ  </w:t>
      </w:r>
      <w:hyperlink r:id="rId7">
        <w:r>
          <w:rPr>
            <w:rStyle w:val="ListLabel2"/>
          </w:rPr>
          <w:t>https</w:t>
        </w:r>
        <w:r>
          <w:rPr>
            <w:rStyle w:val="ListLabel2"/>
          </w:rPr>
          <w:t>://</w:t>
        </w:r>
        <w:r>
          <w:rPr>
            <w:rStyle w:val="ListLabel2"/>
          </w:rPr>
          <w:t>resh</w:t>
        </w:r>
        <w:r>
          <w:rPr>
            <w:rStyle w:val="ListLabel2"/>
          </w:rPr>
          <w:t>.</w:t>
        </w:r>
        <w:r>
          <w:rPr>
            <w:rStyle w:val="ListLabel2"/>
          </w:rPr>
          <w:t>edu</w:t>
        </w:r>
        <w:r>
          <w:rPr>
            <w:rStyle w:val="ListLabel2"/>
          </w:rPr>
          <w:t>.</w:t>
        </w:r>
        <w:r>
          <w:rPr>
            <w:rStyle w:val="ListLabel2"/>
          </w:rPr>
          <w:t>ru</w:t>
        </w:r>
        <w:r>
          <w:rPr>
            <w:rStyle w:val="ListLabel2"/>
          </w:rPr>
          <w:t>/</w:t>
        </w:r>
      </w:hyperlink>
    </w:p>
    <w:p w:rsidR="00875A8F" w:rsidRDefault="00875A8F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5B13B2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  <w:r>
        <w:rPr>
          <w:rFonts w:eastAsiaTheme="minorEastAsia"/>
          <w:b/>
          <w:color w:val="000000"/>
          <w:szCs w:val="22"/>
          <w:lang w:val="ru-RU"/>
        </w:rPr>
        <w:t>МАТЕРИАЛЬНО-ТЕХНИЧЕСКОЕ ОБЕСПЕЧЕНИЕ ОБРАЗОВАТЕЛЬНОГО ПРОЦЕССА УЧЕБНОЕ ОБОРУДОВАНИЕ</w:t>
      </w:r>
    </w:p>
    <w:p w:rsidR="00875A8F" w:rsidRDefault="00875A8F">
      <w:pPr>
        <w:widowControl/>
        <w:spacing w:line="228" w:lineRule="auto"/>
        <w:jc w:val="both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5B13B2">
      <w:pPr>
        <w:widowControl/>
        <w:spacing w:line="228" w:lineRule="auto"/>
      </w:pPr>
      <w:r>
        <w:rPr>
          <w:rFonts w:eastAsiaTheme="minorEastAsia"/>
          <w:color w:val="000000"/>
          <w:sz w:val="28"/>
          <w:szCs w:val="22"/>
          <w:lang w:val="ru-RU"/>
        </w:rPr>
        <w:t xml:space="preserve">       </w:t>
      </w: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line="228" w:lineRule="auto"/>
        <w:rPr>
          <w:rFonts w:eastAsiaTheme="minorEastAsia"/>
          <w:b/>
          <w:color w:val="000000"/>
          <w:szCs w:val="22"/>
          <w:lang w:val="ru-RU"/>
        </w:rPr>
      </w:pPr>
    </w:p>
    <w:p w:rsidR="00875A8F" w:rsidRDefault="00875A8F">
      <w:pPr>
        <w:widowControl/>
        <w:spacing w:after="200" w:line="360" w:lineRule="auto"/>
        <w:ind w:left="720"/>
        <w:jc w:val="center"/>
        <w:rPr>
          <w:rFonts w:eastAsiaTheme="minorEastAsia"/>
          <w:b/>
          <w:color w:val="000000"/>
          <w:sz w:val="28"/>
          <w:szCs w:val="22"/>
          <w:lang w:val="ru-RU" w:eastAsia="ru-RU"/>
        </w:rPr>
      </w:pPr>
    </w:p>
    <w:sectPr w:rsidR="00875A8F">
      <w:headerReference w:type="default" r:id="rId8"/>
      <w:pgSz w:w="11906" w:h="16838"/>
      <w:pgMar w:top="1135" w:right="1268" w:bottom="851" w:left="1843" w:header="720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3B2" w:rsidRDefault="005B13B2">
      <w:r>
        <w:separator/>
      </w:r>
    </w:p>
  </w:endnote>
  <w:endnote w:type="continuationSeparator" w:id="0">
    <w:p w:rsidR="005B13B2" w:rsidRDefault="005B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ndale Sans UI">
    <w:altName w:val="Arial Unicode MS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3B2" w:rsidRDefault="005B13B2">
      <w:r>
        <w:separator/>
      </w:r>
    </w:p>
  </w:footnote>
  <w:footnote w:type="continuationSeparator" w:id="0">
    <w:p w:rsidR="005B13B2" w:rsidRDefault="005B1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89645"/>
      <w:docPartObj>
        <w:docPartGallery w:val="AutoText"/>
      </w:docPartObj>
    </w:sdtPr>
    <w:sdtEndPr/>
    <w:sdtContent>
      <w:p w:rsidR="00875A8F" w:rsidRDefault="00875A8F">
        <w:pPr>
          <w:pStyle w:val="a4"/>
          <w:jc w:val="center"/>
        </w:pPr>
      </w:p>
      <w:p w:rsidR="00875A8F" w:rsidRDefault="005B13B2">
        <w:pPr>
          <w:pStyle w:val="a4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A8F"/>
    <w:rsid w:val="003C30FC"/>
    <w:rsid w:val="005B13B2"/>
    <w:rsid w:val="00875A8F"/>
    <w:rsid w:val="557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7D74D7-6640-4E80-823B-9D26A2C8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Calibri" w:hAnsi="Times New Roman" w:cs="Times New Roman"/>
      <w:color w:val="000000" w:themeColor="text1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4">
    <w:name w:val="header"/>
    <w:basedOn w:val="a"/>
    <w:uiPriority w:val="99"/>
    <w:unhideWhenUsed/>
    <w:qFormat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qFormat/>
    <w:rPr>
      <w:rFonts w:cs="Arial"/>
    </w:rPr>
  </w:style>
  <w:style w:type="table" w:styleId="a7">
    <w:name w:val="Table Grid"/>
    <w:basedOn w:val="a1"/>
    <w:uiPriority w:val="59"/>
    <w:qFormat/>
    <w:rPr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uiPriority w:val="99"/>
    <w:qFormat/>
    <w:rPr>
      <w:rFonts w:eastAsiaTheme="minorEastAsia"/>
      <w:lang w:val="en-US"/>
    </w:rPr>
  </w:style>
  <w:style w:type="character" w:customStyle="1" w:styleId="ListLabel1">
    <w:name w:val="ListLabel 1"/>
    <w:qFormat/>
    <w:rPr>
      <w:rFonts w:asciiTheme="minorHAnsi" w:eastAsiaTheme="minorEastAsia" w:hAnsiTheme="minorHAnsi" w:cstheme="minorBidi"/>
      <w:color w:val="0563C1" w:themeColor="hyperlink"/>
      <w:sz w:val="22"/>
      <w:szCs w:val="22"/>
      <w:u w:val="single"/>
    </w:rPr>
  </w:style>
  <w:style w:type="character" w:customStyle="1" w:styleId="ListLabel2">
    <w:name w:val="ListLabel 2"/>
    <w:qFormat/>
    <w:rPr>
      <w:rFonts w:asciiTheme="minorHAnsi" w:eastAsiaTheme="minorEastAsia" w:hAnsiTheme="minorHAnsi" w:cstheme="minorBidi"/>
      <w:color w:val="0563C1" w:themeColor="hyperlink"/>
      <w:sz w:val="22"/>
      <w:szCs w:val="22"/>
      <w:u w:val="single"/>
      <w:lang w:val="ru-RU"/>
    </w:rPr>
  </w:style>
  <w:style w:type="character" w:customStyle="1" w:styleId="InternetLink">
    <w:name w:val="Internet Link"/>
    <w:rPr>
      <w:color w:val="000080"/>
      <w:u w:val="single"/>
      <w:lang w:val="zh-CN" w:eastAsia="zh-CN" w:bidi="zh-CN"/>
    </w:rPr>
  </w:style>
  <w:style w:type="character" w:customStyle="1" w:styleId="extended-textshort">
    <w:name w:val="extended-text__short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Andale Sans UI" w:hAnsi="Times New Roman" w:cs="Times New Roman"/>
      <w:kern w:val="2"/>
      <w:sz w:val="24"/>
      <w:szCs w:val="24"/>
      <w:lang w:val="fa-IR" w:eastAsia="ja-JP" w:bidi="fa-IR"/>
    </w:rPr>
  </w:style>
  <w:style w:type="paragraph" w:styleId="a9">
    <w:name w:val="List Paragraph"/>
    <w:basedOn w:val="a"/>
    <w:qFormat/>
    <w:pPr>
      <w:spacing w:after="200" w:line="276" w:lineRule="exact"/>
      <w:ind w:left="720"/>
    </w:pPr>
    <w:rPr>
      <w:rFonts w:ascii="Calibri" w:eastAsia="Times New Roman" w:hAnsi="Calibri" w:cs="Calibri"/>
      <w:lang w:eastAsia="ru-RU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Pr>
      <w:color w:val="000000" w:themeColor="text1"/>
      <w:sz w:val="24"/>
      <w:szCs w:val="24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esh.edu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2540</Words>
  <Characters>14484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физкультуры</dc:creator>
  <cp:lastModifiedBy>Пользователь</cp:lastModifiedBy>
  <cp:revision>3</cp:revision>
  <dcterms:created xsi:type="dcterms:W3CDTF">2022-09-17T13:38:00Z</dcterms:created>
  <dcterms:modified xsi:type="dcterms:W3CDTF">2026-10-06T12:30:00Z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eyJoZGlkIjoiMjc2NzQ3ZjYyMDM3MDY5MzFmNzgyNGY0MTY3OWViOTYifQ==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ED6E6CA2AAA146DEABADEC48F7E35689_12</vt:lpwstr>
  </property>
</Properties>
</file>