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0B" w:rsidRPr="002F000B" w:rsidRDefault="00502533" w:rsidP="002F0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2F000B">
        <w:rPr>
          <w:rFonts w:ascii="Times New Roman" w:hAnsi="Times New Roman" w:cs="Times New Roman"/>
          <w:b/>
          <w:i/>
          <w:sz w:val="27"/>
          <w:szCs w:val="27"/>
        </w:rPr>
        <w:t xml:space="preserve">Специальные педагогические методы обучения и воспитания детей с ОВЗ </w:t>
      </w:r>
    </w:p>
    <w:p w:rsidR="002F000B" w:rsidRPr="002F000B" w:rsidRDefault="002F000B" w:rsidP="002F0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502533" w:rsidRPr="002F000B" w:rsidRDefault="00502533" w:rsidP="002F000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Обучение детей с ОВЗ в условиях инклюзивного обучения предполагает, что эта работа будет строиться в рамках коррекционно-развивающих технологий.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Практические: обязательно связывать изучаемый материал с практической деятельностью, личным опытом ребёнка.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Проблемно-поисковый: (объединять детей условной нормы и с ОВЗ) по изучению нового материала, подготовке мини-сообщений, презентаций.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Репродуктивный: используется при отработке приобретённых знаний, умений; работа по образцу.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Методы педагогической поддержки используются классным руководителем, с одной стороны, когда у ребёнка возникают препятствия, проблемы, которые он осознает, но не знает, как их решать, с другой стороны, они действуют как предупреждающие меры, помогающие ребёнку не создавать проблем или уметь разрешать их.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педагогической защиты ребёнка от самого себя, включающие методы физиолого-педагогической и психолого-педагогической защиты: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515F96A" wp14:editId="770E395C">
            <wp:extent cx="142875" cy="190500"/>
            <wp:effectExtent l="0" t="0" r="0" b="0"/>
            <wp:docPr id="21" name="Рисунок 21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―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угашения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переживаний (рукопожатие, прижать к себе, погладить, приласкать, возможно использование спокойной музыки);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7BB872A" wp14:editId="703D4320">
            <wp:extent cx="142875" cy="190500"/>
            <wp:effectExtent l="0" t="0" r="0" b="0"/>
            <wp:docPr id="20" name="Рисунок 20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―переключения - включение ребёнка в другие виды деятельности, в которых он был бы успешен, путём замещения (перенос агрессии на допустимые объекты, например, избить подушку, грушу в спортзале и т.д.).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Методы, с помощью которых возбуждается чувство радости, положительного эмоционального настроя, веры в свои силы: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9451FFA" wp14:editId="6BE8B5AD">
            <wp:extent cx="142875" cy="190500"/>
            <wp:effectExtent l="0" t="0" r="0" b="0"/>
            <wp:docPr id="19" name="Рисунок 19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радостной перспективы - это радостные события, которые ждут человека и значимых для него людей в ближайшее время;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98E916D" wp14:editId="4D6DEBDF">
            <wp:extent cx="142875" cy="190500"/>
            <wp:effectExtent l="0" t="0" r="0" b="0"/>
            <wp:docPr id="18" name="Рисунок 18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―увлечения весельем - юмор всегда помогает преодолевать трудности, оптимизм создаёт мажорный настрой жизни;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CFEABB9" wp14:editId="210E864A">
            <wp:extent cx="142875" cy="190500"/>
            <wp:effectExtent l="0" t="0" r="0" b="0"/>
            <wp:docPr id="17" name="Рисунок 17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поощрения и похвалы - этот метод возбуждает у ребёнка чувство радости от сделанного, веры в себя и желания делать ещё лучше, применяется путём одобрения (мимикой, жестом, взглядом, словом).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поддержки физического здоровья ребёнка:</w:t>
      </w:r>
    </w:p>
    <w:p w:rsidR="00502533" w:rsidRPr="002F000B" w:rsidRDefault="00502533" w:rsidP="0050253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―постепенности - приучение ребёнка к последовательности и обдуманности во избежание скачкообразного образа жизни, ведущего к заболеваниям;</w:t>
      </w:r>
    </w:p>
    <w:p w:rsidR="00502533" w:rsidRPr="002F000B" w:rsidRDefault="00502533" w:rsidP="0050253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физических упражнений и занятия спортом;</w:t>
      </w:r>
    </w:p>
    <w:p w:rsidR="00502533" w:rsidRPr="002F000B" w:rsidRDefault="00502533" w:rsidP="0050253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массажа и самомассажа - физического оздоровления путём растирания участков тела.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педагогической поддержки психического здоровья ребёнка:</w:t>
      </w:r>
    </w:p>
    <w:p w:rsidR="00502533" w:rsidRPr="002F000B" w:rsidRDefault="00502533" w:rsidP="0050253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угашения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отрицательных переживаний - способ обдумывания таких эмоций, как обида, стыд, ненависть, злоба, страх, вина, определение причин их возникновения и как следствие - 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угашение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отрицательных эмоций;</w:t>
      </w:r>
    </w:p>
    <w:p w:rsidR="00502533" w:rsidRPr="002F000B" w:rsidRDefault="00502533" w:rsidP="0050253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―устранения плохих привычек;</w:t>
      </w:r>
    </w:p>
    <w:p w:rsidR="00502533" w:rsidRPr="002F000B" w:rsidRDefault="00502533" w:rsidP="0050253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―выработки хороших привычек и положительных черт характера;</w:t>
      </w:r>
    </w:p>
    <w:p w:rsidR="00502533" w:rsidRPr="002F000B" w:rsidRDefault="00502533" w:rsidP="0050253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релаксации - способ расслабления организма с целью успокоения, создания внутреннего комфорта.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педагогической поддержки развития духовно-нравственных и гражданских чувств.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4542938F" wp14:editId="2623A426">
            <wp:extent cx="142875" cy="190500"/>
            <wp:effectExtent l="0" t="0" r="0" b="0"/>
            <wp:docPr id="14" name="Рисунок 14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Методы, связанные с поддержкой эмоционально-нравственной сферы ребенка: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―увлечения добрым делом;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―увлечения героическим - увлечение нравственным подвигом во имя людей, Родины. Этим методом возбуждается чувство гордости, уважения к своей истории, воспитывается мужество, способность спокойно и стойко переносить трудности;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―увлечения загадочным - возбуждается чувство любознательности, желание познавать тайны мира и мироздания, духовности, религии, культуры;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личного примера - способ развития положительных качеств на личном примере педагога.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05D1F6B" wp14:editId="4F8B2F00">
            <wp:extent cx="142875" cy="190500"/>
            <wp:effectExtent l="0" t="0" r="0" b="0"/>
            <wp:docPr id="13" name="Рисунок 13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Методы укрепления чувства ответственности: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доверия - развивается вера в свои силы;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поручения - обращение к ребёнку с заданием творческого характера с предоставлением ему права выбора способов его решения.</w:t>
      </w:r>
    </w:p>
    <w:p w:rsidR="00502533" w:rsidRPr="002F000B" w:rsidRDefault="00502533" w:rsidP="00502533">
      <w:pPr>
        <w:pStyle w:val="a3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Методы, с помощью которых укрепляется воля ребёнка: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 xml:space="preserve">метод ―достижения гармонии с окружающим - метод защиты от раздражения и неприятностей, причиняемых природным, вещевым, человеческим окружением путём усвоения методов 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саногенного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отлат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Sanitas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- здоровье) мышления.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педагогической поддержки развития способностей.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996F8C1" wp14:editId="1FD1D137">
            <wp:extent cx="142875" cy="190500"/>
            <wp:effectExtent l="0" t="0" r="0" b="0"/>
            <wp:docPr id="12" name="Рисунок 12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Методы поддержки развития аналитико-рефлексивных способностей, с помощью которых воспитатель и воспитанник получают возможность осмыслить свою деятельность, соответствие способов работы целям и полученному результату (наблюдения, коллективного анализа деятельности, размышления).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Методы поддержки развития интеллектуальных способностей: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―мозгового штурма - метод ― сократовской беседы (Согласие, сомнение, аргументация);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 xml:space="preserve">метод 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синектики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- смещение на уровень подсознательной активности, направлен на развитие ассоциативного, абстрактного, образного мышления;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―деловой игры - при снижении психологической защищённости ребёнок имеет возможность побывать в разных ролях, что способствует развитию социального опыта;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развития интуиции (игры ― Почувствуй состояние другого ―Кто стоит за дверью ―Холодно-горячо - В какой руке? и т.д.);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психотренинга - направлен на переосмысление Я-концепции, изменение установок и др.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4F54014C" wp14:editId="64C2A40A">
            <wp:extent cx="142875" cy="190500"/>
            <wp:effectExtent l="0" t="0" r="0" b="0"/>
            <wp:docPr id="11" name="Рисунок 11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Методы поддержки развития организаторских способностей: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игры - творческое действие в воображаемых условных обстоятельствах с целью развития самостоятельности и творчества;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поручения - регулярное выполнение определённых действий в целях превращения их в привычные формы поведения (положительные привычки);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поддержки развития коммуникативных способностей: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коммуникативного тренинга (ролевые игры, выполнение заданий по заданным параметрам ― активное слушание ― приём на работу, тренинг по этикету ― Кораблекрушение ― Необитаемый остров и т.д.);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творческого поиска.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F000B">
        <w:rPr>
          <w:rFonts w:ascii="Times New Roman" w:hAnsi="Times New Roman" w:cs="Times New Roman"/>
          <w:i/>
          <w:sz w:val="27"/>
          <w:szCs w:val="27"/>
        </w:rPr>
        <w:t>Методы педагогической поддержки развития самостоятельной личности включают методы стимулирования развития личности: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 wp14:anchorId="1A1BEEE6" wp14:editId="3CA8AA2C">
            <wp:extent cx="142875" cy="190500"/>
            <wp:effectExtent l="0" t="0" r="0" b="0"/>
            <wp:docPr id="10" name="Рисунок 10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поощрения (устная благодарность, вручение грамоты, приза, помещение фотографии на доску почёта, награждение родителей и т.д.);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D9531CD" wp14:editId="4FA45AD1">
            <wp:extent cx="142875" cy="190500"/>
            <wp:effectExtent l="0" t="0" r="0" b="0"/>
            <wp:docPr id="9" name="Рисунок 9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наказания (взглядом, отстранённым отношением, порицанием в индивидуальной беседе, замечанием, обсуждением проступка в коллективе, выговором);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6F3CD97E" wp14:editId="0C70A140">
            <wp:extent cx="142875" cy="190500"/>
            <wp:effectExtent l="0" t="0" r="0" b="0"/>
            <wp:docPr id="8" name="Рисунок 8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―ролевой игры (представление себя в ролях отрицательных и положительных персонажей);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7E6CC12" wp14:editId="4C2FB4BE">
            <wp:extent cx="142875" cy="190500"/>
            <wp:effectExtent l="0" t="0" r="0" b="0"/>
            <wp:docPr id="7" name="Рисунок 7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самодиагностики - обучение анализу своих индивидуальных особенностей, потребностей, возможностей, поступков;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D35AD92" wp14:editId="6F509DFE">
            <wp:extent cx="142875" cy="190500"/>
            <wp:effectExtent l="0" t="0" r="0" b="0"/>
            <wp:docPr id="6" name="Рисунок 6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самооценки - обучение адекватному оцениванию себя, адекватности целей, использованных средств;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2C9FEF5" wp14:editId="1A469CDA">
            <wp:extent cx="142875" cy="190500"/>
            <wp:effectExtent l="0" t="0" r="0" b="0"/>
            <wp:docPr id="5" name="Рисунок 5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самоорганизации - обучение самостоятельному планированию режима дня, питания, физических и интеллектуальных нагрузок, сна, отдыха (составление и соблюдение распорядка дня, ведение ежедневника необходимых дел и т.д.);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1FC123E" wp14:editId="5E54A419">
            <wp:extent cx="142875" cy="190500"/>
            <wp:effectExtent l="0" t="0" r="0" b="0"/>
            <wp:docPr id="4" name="Рисунок 4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 xml:space="preserve">метод 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самореабилитации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- самостоятельный способ восстановления физических и психических сил (расслабление, водные процедуры, смена видов деятельности, достижение гармонии путём включения в творческий, эмоционально-нравственный процесс);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7028292C" wp14:editId="4FC071DF">
            <wp:extent cx="142875" cy="190500"/>
            <wp:effectExtent l="0" t="0" r="0" b="0"/>
            <wp:docPr id="3" name="Рисунок 3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самоопределения - создание ситуаций, когда ребёнок должен самостоятельно сделать выбор;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4DD5FA4" wp14:editId="5BAAD212">
            <wp:extent cx="142875" cy="190500"/>
            <wp:effectExtent l="0" t="0" r="0" b="0"/>
            <wp:docPr id="2" name="Рисунок 2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00B">
        <w:rPr>
          <w:rFonts w:ascii="Times New Roman" w:hAnsi="Times New Roman" w:cs="Times New Roman"/>
          <w:sz w:val="27"/>
          <w:szCs w:val="27"/>
        </w:rPr>
        <w:t>метод самореализации - создание условий для выполнения индивидуальной работы в соответствии с поставленными задачами (метод поручения и др.);</w:t>
      </w:r>
    </w:p>
    <w:p w:rsidR="00502533" w:rsidRPr="002F000B" w:rsidRDefault="00502533" w:rsidP="00502533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метод самоконтроля;</w:t>
      </w:r>
    </w:p>
    <w:p w:rsidR="00502533" w:rsidRPr="002F000B" w:rsidRDefault="00502533" w:rsidP="00502533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 xml:space="preserve">метод </w:t>
      </w:r>
      <w:proofErr w:type="spellStart"/>
      <w:r w:rsidRPr="002F000B">
        <w:rPr>
          <w:rFonts w:ascii="Times New Roman" w:hAnsi="Times New Roman" w:cs="Times New Roman"/>
          <w:sz w:val="27"/>
          <w:szCs w:val="27"/>
        </w:rPr>
        <w:t>самопрогнозирования</w:t>
      </w:r>
      <w:proofErr w:type="spellEnd"/>
      <w:r w:rsidRPr="002F000B">
        <w:rPr>
          <w:rFonts w:ascii="Times New Roman" w:hAnsi="Times New Roman" w:cs="Times New Roman"/>
          <w:sz w:val="27"/>
          <w:szCs w:val="27"/>
        </w:rPr>
        <w:t xml:space="preserve"> - построение перспектив своего дальнейшего развития, стратегии и тактики саморазвития, планирование ближайшей и отдалённой перспектив своей деятельности.</w:t>
      </w:r>
    </w:p>
    <w:p w:rsidR="00502533" w:rsidRPr="002F000B" w:rsidRDefault="00502533" w:rsidP="00502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Таким образом, применение активных методов обучения и воспитания повышает познавательную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 с ОВЗ. Данные методы могут быть использованы в работе с детьми с ОВЗ, а также для составления адаптированной образовательной программы (при индивидуальном подборе).</w:t>
      </w:r>
    </w:p>
    <w:p w:rsidR="002F000B" w:rsidRPr="002F000B" w:rsidRDefault="00502533" w:rsidP="00502533">
      <w:pPr>
        <w:pStyle w:val="4"/>
        <w:rPr>
          <w:sz w:val="27"/>
          <w:szCs w:val="27"/>
        </w:rPr>
      </w:pPr>
      <w:bookmarkStart w:id="0" w:name="_Toc410654077"/>
      <w:bookmarkStart w:id="1" w:name="_Toc409691737"/>
      <w:bookmarkStart w:id="2" w:name="_Toc414553287"/>
      <w:bookmarkStart w:id="3" w:name="_Toc496645028"/>
      <w:r w:rsidRPr="002F000B">
        <w:rPr>
          <w:sz w:val="27"/>
          <w:szCs w:val="27"/>
        </w:rPr>
        <w:t xml:space="preserve"> </w:t>
      </w:r>
    </w:p>
    <w:p w:rsidR="00502533" w:rsidRPr="002F000B" w:rsidRDefault="00502533" w:rsidP="00502533">
      <w:pPr>
        <w:pStyle w:val="4"/>
        <w:rPr>
          <w:sz w:val="27"/>
          <w:szCs w:val="27"/>
        </w:rPr>
      </w:pPr>
      <w:r w:rsidRPr="002F000B">
        <w:rPr>
          <w:sz w:val="27"/>
          <w:szCs w:val="27"/>
        </w:rPr>
        <w:t xml:space="preserve">Психолого-педагогические условия </w:t>
      </w:r>
      <w:bookmarkEnd w:id="0"/>
      <w:bookmarkEnd w:id="1"/>
      <w:bookmarkEnd w:id="2"/>
      <w:bookmarkEnd w:id="3"/>
    </w:p>
    <w:p w:rsidR="002F000B" w:rsidRPr="002F000B" w:rsidRDefault="002F000B" w:rsidP="0050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02533" w:rsidRPr="002F000B" w:rsidRDefault="00502533" w:rsidP="0050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Требованиями ФГОС к психолого-педагогическим условиям реализации основной образовательной программы основного общего образования являются: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обеспечение преемственности содержания и форм организации образовательного процесса по отношению к уровню начального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формирование и развитие психолого-педагогической компетентности участников образовательного процесса.</w:t>
      </w:r>
    </w:p>
    <w:p w:rsidR="00502533" w:rsidRPr="002F000B" w:rsidRDefault="00502533" w:rsidP="0050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lastRenderedPageBreak/>
        <w:t>Преемственность содержания и форм организации образовательного процесса по отношению к  уровню начального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в подростковый, могут включать: учебное сотрудничество, совместную деятельность, разновозрастное сотрудничество, дискуссию, тренинги, групповую игру, освоение культуры аргументации, рефлексию, педагогическое общение, а также информационно-методическое обеспечение образовательно-воспитательного процесса.</w:t>
      </w:r>
    </w:p>
    <w:p w:rsidR="00502533" w:rsidRPr="002F000B" w:rsidRDefault="00502533" w:rsidP="0050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 xml:space="preserve">При организации психолого-педагогического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психолого-педагогического сопровождения: индивидуальное, групповое, на уровне класса, на уровне образовательной организации. </w:t>
      </w:r>
    </w:p>
    <w:p w:rsidR="00502533" w:rsidRPr="002F000B" w:rsidRDefault="00502533" w:rsidP="00502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b/>
          <w:sz w:val="27"/>
          <w:szCs w:val="27"/>
        </w:rPr>
        <w:t>Основными формами психолого-педагогического сопровождения</w:t>
      </w:r>
      <w:r w:rsidRPr="002F000B">
        <w:rPr>
          <w:rFonts w:ascii="Times New Roman" w:hAnsi="Times New Roman" w:cs="Times New Roman"/>
          <w:sz w:val="27"/>
          <w:szCs w:val="27"/>
        </w:rPr>
        <w:t xml:space="preserve"> являются: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консультирование педагогов и родителей, которое осуществляется учителем и психологом с учётом результатов диагностики, а также администрацией образовательной организации;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профилактика, экспертиза, развивающая работа, просвещение, групповая и индивидуальная коррекционная работа, осуществляемая в течение всего учебного времени.</w:t>
      </w:r>
    </w:p>
    <w:p w:rsidR="00502533" w:rsidRPr="002F000B" w:rsidRDefault="00502533" w:rsidP="0050253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b/>
          <w:sz w:val="27"/>
          <w:szCs w:val="27"/>
        </w:rPr>
        <w:t>К основным направлениям психолого-педагогического сопровождения</w:t>
      </w:r>
      <w:r w:rsidRPr="002F000B">
        <w:rPr>
          <w:rFonts w:ascii="Times New Roman" w:hAnsi="Times New Roman" w:cs="Times New Roman"/>
          <w:sz w:val="27"/>
          <w:szCs w:val="27"/>
        </w:rPr>
        <w:t xml:space="preserve"> можно отнести: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сохранение и укрепление психологического здоровья;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 xml:space="preserve">мониторинг возможностей и </w:t>
      </w:r>
      <w:proofErr w:type="gramStart"/>
      <w:r w:rsidRPr="002F000B">
        <w:rPr>
          <w:rFonts w:ascii="Times New Roman" w:hAnsi="Times New Roman" w:cs="Times New Roman"/>
          <w:sz w:val="27"/>
          <w:szCs w:val="27"/>
        </w:rPr>
        <w:t>способностей</w:t>
      </w:r>
      <w:proofErr w:type="gramEnd"/>
      <w:r w:rsidRPr="002F000B">
        <w:rPr>
          <w:rFonts w:ascii="Times New Roman" w:hAnsi="Times New Roman" w:cs="Times New Roman"/>
          <w:sz w:val="27"/>
          <w:szCs w:val="27"/>
        </w:rPr>
        <w:t xml:space="preserve"> обучающихся;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психолого-педагогическую поддержку участников олимпиадного движения;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формирование у обучающихся понимания ценности здоровья и безопасного образа жизни;</w:t>
      </w:r>
      <w:bookmarkStart w:id="4" w:name="_GoBack"/>
      <w:bookmarkEnd w:id="4"/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развитие экологической культуры;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выявление и поддержку детей с особыми образовательными потребностями и особыми возможностями здоровья;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формирование коммуникативных навыков в разновозрастной среде и среде сверстников;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>поддержку детских объединений и ученического самоуправления;</w:t>
      </w:r>
    </w:p>
    <w:p w:rsidR="00502533" w:rsidRPr="002F000B" w:rsidRDefault="00502533" w:rsidP="00502533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F000B">
        <w:rPr>
          <w:rFonts w:ascii="Times New Roman" w:hAnsi="Times New Roman" w:cs="Times New Roman"/>
          <w:sz w:val="27"/>
          <w:szCs w:val="27"/>
        </w:rPr>
        <w:t xml:space="preserve">выявление и поддержку </w:t>
      </w:r>
      <w:r w:rsidRPr="002F000B">
        <w:rPr>
          <w:rStyle w:val="Zag11"/>
          <w:rFonts w:ascii="Times New Roman" w:eastAsia="@Arial Unicode MS" w:hAnsi="Times New Roman" w:cs="Times New Roman"/>
          <w:sz w:val="27"/>
          <w:szCs w:val="27"/>
        </w:rPr>
        <w:t>детей, проявивших выдающиеся способности</w:t>
      </w:r>
      <w:r w:rsidRPr="002F000B">
        <w:rPr>
          <w:rFonts w:ascii="Times New Roman" w:hAnsi="Times New Roman" w:cs="Times New Roman"/>
          <w:sz w:val="27"/>
          <w:szCs w:val="27"/>
        </w:rPr>
        <w:t>.</w:t>
      </w:r>
    </w:p>
    <w:p w:rsidR="00502533" w:rsidRPr="002F000B" w:rsidRDefault="00502533" w:rsidP="005025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502533" w:rsidRPr="002F000B" w:rsidSect="005314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ello_html_m6cbb8426.png" style="width:68.6pt;height:92.4pt;visibility:visible;mso-wrap-style:square" o:bullet="t">
        <v:imagedata r:id="rId1" o:title="hello_html_m6cbb8426"/>
      </v:shape>
    </w:pict>
  </w:numPicBullet>
  <w:abstractNum w:abstractNumId="0" w15:restartNumberingAfterBreak="0">
    <w:nsid w:val="115B7439"/>
    <w:multiLevelType w:val="hybridMultilevel"/>
    <w:tmpl w:val="15B64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746561"/>
    <w:multiLevelType w:val="hybridMultilevel"/>
    <w:tmpl w:val="153AD9F2"/>
    <w:lvl w:ilvl="0" w:tplc="BA529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68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7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69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A5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A2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76E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AF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F2B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117AC5"/>
    <w:multiLevelType w:val="hybridMultilevel"/>
    <w:tmpl w:val="66F6846E"/>
    <w:lvl w:ilvl="0" w:tplc="D4D0A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A3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09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45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FE99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81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4AC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A5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5C431A"/>
    <w:multiLevelType w:val="hybridMultilevel"/>
    <w:tmpl w:val="400A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5B71FA"/>
    <w:multiLevelType w:val="hybridMultilevel"/>
    <w:tmpl w:val="B9A2F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66A8C"/>
    <w:multiLevelType w:val="hybridMultilevel"/>
    <w:tmpl w:val="AD64481C"/>
    <w:lvl w:ilvl="0" w:tplc="E5CA2F1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29E20F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10070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DC44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D801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26CF4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A4A9B8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A437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426AC1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B2"/>
    <w:rsid w:val="002275B1"/>
    <w:rsid w:val="002F000B"/>
    <w:rsid w:val="00422A28"/>
    <w:rsid w:val="00502533"/>
    <w:rsid w:val="0074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2970"/>
  <w15:chartTrackingRefBased/>
  <w15:docId w15:val="{C156AD34-FA09-4EDB-81FB-6D356095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533"/>
  </w:style>
  <w:style w:type="paragraph" w:styleId="4">
    <w:name w:val="heading 4"/>
    <w:basedOn w:val="a"/>
    <w:next w:val="a"/>
    <w:link w:val="40"/>
    <w:uiPriority w:val="9"/>
    <w:qFormat/>
    <w:rsid w:val="0050253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2533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502533"/>
    <w:pPr>
      <w:ind w:left="720"/>
      <w:contextualSpacing/>
    </w:pPr>
  </w:style>
  <w:style w:type="paragraph" w:customStyle="1" w:styleId="1">
    <w:name w:val="Абзац списка1"/>
    <w:basedOn w:val="a"/>
    <w:rsid w:val="005025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502533"/>
  </w:style>
  <w:style w:type="character" w:customStyle="1" w:styleId="a4">
    <w:name w:val="Абзац списка Знак"/>
    <w:link w:val="a3"/>
    <w:uiPriority w:val="34"/>
    <w:locked/>
    <w:rsid w:val="00502533"/>
  </w:style>
  <w:style w:type="character" w:styleId="a5">
    <w:name w:val="Hyperlink"/>
    <w:basedOn w:val="a0"/>
    <w:uiPriority w:val="99"/>
    <w:unhideWhenUsed/>
    <w:rsid w:val="005025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1531</Words>
  <Characters>8729</Characters>
  <Application>Microsoft Office Word</Application>
  <DocSecurity>0</DocSecurity>
  <Lines>72</Lines>
  <Paragraphs>20</Paragraphs>
  <ScaleCrop>false</ScaleCrop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2021-12-16T10:32:00Z</dcterms:created>
  <dcterms:modified xsi:type="dcterms:W3CDTF">2021-12-17T07:36:00Z</dcterms:modified>
</cp:coreProperties>
</file>