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2F" w:rsidRDefault="00CA4B2F">
      <w:pPr>
        <w:pStyle w:val="ConsPlusNormal"/>
        <w:ind w:firstLine="54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4B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B2F" w:rsidRDefault="00CA4B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B2F" w:rsidRDefault="00CA4B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4B2F" w:rsidRDefault="00E774A6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07.04.2025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B2F" w:rsidRDefault="00CA4B2F">
            <w:pPr>
              <w:pStyle w:val="ConsPlusNormal"/>
            </w:pPr>
          </w:p>
        </w:tc>
      </w:tr>
    </w:tbl>
    <w:p w:rsidR="00CA4B2F" w:rsidRDefault="00E774A6">
      <w:pPr>
        <w:pStyle w:val="ConsPlusNormal"/>
        <w:spacing w:before="300"/>
        <w:ind w:firstLine="540"/>
        <w:jc w:val="both"/>
      </w:pPr>
      <w:r>
        <w:rPr>
          <w:b/>
        </w:rPr>
        <w:t>Вопрос:</w:t>
      </w:r>
      <w:r>
        <w:t xml:space="preserve"> Какие меры социальной поддержки предоставляются гражданам, с которыми заключен договор о целевом обучении?</w:t>
      </w:r>
    </w:p>
    <w:p w:rsidR="00CA4B2F" w:rsidRDefault="00CA4B2F">
      <w:pPr>
        <w:pStyle w:val="ConsPlusNormal"/>
        <w:ind w:firstLine="540"/>
        <w:jc w:val="both"/>
      </w:pPr>
    </w:p>
    <w:p w:rsidR="00CA4B2F" w:rsidRDefault="00E774A6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Гражданам, с которыми заключен договор о целевом обучении, предоставляются материальное стимулирование, оплата платных образовательных услуг, жилое помещение или оплата жилого помещения и другие меры социальной поддержки.</w:t>
      </w:r>
    </w:p>
    <w:p w:rsidR="00CA4B2F" w:rsidRDefault="00CA4B2F">
      <w:pPr>
        <w:pStyle w:val="ConsPlusNormal"/>
        <w:ind w:firstLine="540"/>
        <w:jc w:val="both"/>
      </w:pPr>
    </w:p>
    <w:p w:rsidR="00CA4B2F" w:rsidRDefault="00E774A6">
      <w:pPr>
        <w:pStyle w:val="ConsPlusNormal"/>
        <w:ind w:firstLine="540"/>
        <w:jc w:val="both"/>
      </w:pPr>
      <w:r>
        <w:rPr>
          <w:b/>
        </w:rPr>
        <w:t>Обоснование:</w:t>
      </w:r>
      <w:r>
        <w:t xml:space="preserve"> Гражданин, поступаю</w:t>
      </w:r>
      <w:r>
        <w:t>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</w:t>
      </w:r>
      <w:r>
        <w:t>рственной власти субъекта РФ, органом местного самоуправления, юридическим лицом или индивидуальным предпринимателем (заказчик целевого обучения). При этом заказчик целевого обучения обязуется оказывать гражданину меры социальной поддержки (материальное ст</w:t>
      </w:r>
      <w:r>
        <w:t>имулирование, оплата профессионального обучения и дополнительного образования за рамками осваиваемой образовательной программы, предоставление или оплата жилого помещения и др.), трудоустроить обучающегося в соответствии с полученной квалификацией (</w:t>
      </w:r>
      <w:hyperlink r:id="rId6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ч. 1</w:t>
        </w:r>
      </w:hyperlink>
      <w:r>
        <w:t xml:space="preserve">, </w:t>
      </w:r>
      <w:hyperlink r:id="rId7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пп. "а" п. 1 ч. 3 ст. 56</w:t>
        </w:r>
      </w:hyperlink>
      <w:r>
        <w:t xml:space="preserve"> Федерального закона от 29.12.2012 N 273-ФЗ "Об образовании в Российской Федерации", далее - Закон об образовании).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>
          <w:rPr>
            <w:color w:val="0000FF"/>
          </w:rPr>
          <w:t>разд. IV</w:t>
        </w:r>
      </w:hyperlink>
      <w:r>
        <w:t xml:space="preserve"> Типовой формы договора о целевом обучении по образовательной программе среднего профессионального или высшего образования, утв. Постановлением Правительства РФ от 27.04.2</w:t>
      </w:r>
      <w:r>
        <w:t>024 N 555, гражданину предоставляются: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>- меры поддержки, предоставляемые в период обучения;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>- меры социальной поддержки, социальные гарантии и выплаты в период осуществления трудовой деятельности, установленные законодательством РФ, законами и иными нормат</w:t>
      </w:r>
      <w:r>
        <w:t>ивными правовыми актами субъектов РФ, муниципальными нормативными правовыми актами;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>- меры социальной поддержки, социальные гарантии и выплаты в период осуществления трудовой деятельности, установленные локальными нормативными актами заказчиков и (или) раб</w:t>
      </w:r>
      <w:r>
        <w:t>отодателей.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>Стороны договора о целевом обучении самостоятельно определяют перечень мер поддержки с указанием порядка, сроков, а также размеров и (или) иных характеристик их предоставления (</w:t>
      </w:r>
      <w:hyperlink r:id="rId9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>
          <w:rPr>
            <w:color w:val="0000FF"/>
          </w:rPr>
          <w:t>пп. "а" п. 5</w:t>
        </w:r>
      </w:hyperlink>
      <w:r>
        <w:t xml:space="preserve"> Положения о целевом обучении по образовательным программам среднего профессионального и высшего образования, утв. Постановлением Правительства РФ от 27.04.2024 N 555, далее - Положе</w:t>
      </w:r>
      <w:r>
        <w:t>ние о целевом обучении).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>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гражданина, с которым заключается договор о целевом обучении, в период его обучения устанав</w:t>
      </w:r>
      <w:r>
        <w:t xml:space="preserve">ливаются в объеме на уровне не ниже размера государственной академической стипендии, назначаемой в порядке, предусмотренном </w:t>
      </w:r>
      <w:hyperlink r:id="rId10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ч. 3 ст. 36</w:t>
        </w:r>
      </w:hyperlink>
      <w:r>
        <w:t xml:space="preserve"> Закона об образовании (</w:t>
      </w:r>
      <w:hyperlink r:id="rId11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>
          <w:rPr>
            <w:color w:val="0000FF"/>
          </w:rPr>
          <w:t>пп. "ж" п. 12</w:t>
        </w:r>
      </w:hyperlink>
      <w:r>
        <w:t xml:space="preserve"> Положения о целевом обучении).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lastRenderedPageBreak/>
        <w:t xml:space="preserve">Гражданам, заключившим договор о целевом обучении, должна на общих основаниях выплачиваться стипендия, в установленных законом случаях предоставляться </w:t>
      </w:r>
      <w:r>
        <w:t xml:space="preserve">инвентарь, питание и т.д. Договором целевого обучения в качестве мер социальной поддержки должно быть предусмотрено, что заказчик целевого обучения оплачивает предоставляемые вузом платные образовательные услуги. Это значит, что образовательное учреждение </w:t>
      </w:r>
      <w:r>
        <w:t>может получать плату от заказчика целевого обучения за оказание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 (Рекомендации Федеральной службы по на</w:t>
      </w:r>
      <w:r>
        <w:t>дзору в сфере образования и науки в связи с изменением законодательства Российской Федерации в части целевого обучения, утв. Рособрнадзором).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>Договором о целевом обучении могут быть предусмотрены требования к успеваемости и возможность сокращения заказчико</w:t>
      </w:r>
      <w:r>
        <w:t>м мер поддержки при невыполнении гражданином этих требований, а также порядок сокращения мер поддержки, условия и порядок их восстановления (</w:t>
      </w:r>
      <w:hyperlink r:id="rId12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>
          <w:rPr>
            <w:color w:val="0000FF"/>
          </w:rPr>
          <w:t>п. 29</w:t>
        </w:r>
      </w:hyperlink>
      <w:r>
        <w:t xml:space="preserve"> Положения о целевом обучении).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>В случае если гражданину не предоставлены меры поддержки в течение 6 месяцев со дня, когда такие меры должны были быть предоставлены, гражданин вправе досрочно расторгнуть договор о целевом обучении в одно</w:t>
      </w:r>
      <w:r>
        <w:t>стороннем порядке в связи с непредоставлением ему мер поддержки (</w:t>
      </w:r>
      <w:hyperlink r:id="rId13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>
          <w:rPr>
            <w:color w:val="0000FF"/>
          </w:rPr>
          <w:t>п. 56</w:t>
        </w:r>
      </w:hyperlink>
      <w:r>
        <w:t xml:space="preserve"> Положения о целевом обучении).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>Гражданин, не исполнивший</w:t>
      </w:r>
      <w:r>
        <w:t xml:space="preserve">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договор о целевом обучении в одностороннем порядке, возмещает заказчику расходы, связанные с предоставл</w:t>
      </w:r>
      <w:r>
        <w:t>ением мер поддержки, если гражданин не освобожден от ответственности за неисполнение обязательств по договору о целевом обучении. Размер расходов, связанных с предоставлением мер поддержки, рассчитывается на дату осуществления соответствующих затрат (</w:t>
      </w:r>
      <w:hyperlink r:id="rId14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>
          <w:rPr>
            <w:color w:val="0000FF"/>
          </w:rPr>
          <w:t>п. п. 91</w:t>
        </w:r>
      </w:hyperlink>
      <w:r>
        <w:t xml:space="preserve">, </w:t>
      </w:r>
      <w:hyperlink r:id="rId15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>
          <w:rPr>
            <w:color w:val="0000FF"/>
          </w:rPr>
          <w:t>92</w:t>
        </w:r>
      </w:hyperlink>
      <w:r>
        <w:t xml:space="preserve"> Положения о целевом обучении).</w:t>
      </w:r>
    </w:p>
    <w:p w:rsidR="00CA4B2F" w:rsidRDefault="00E774A6">
      <w:pPr>
        <w:pStyle w:val="ConsPlusNormal"/>
        <w:spacing w:before="240"/>
        <w:ind w:firstLine="540"/>
        <w:jc w:val="both"/>
      </w:pPr>
      <w:r>
        <w:t xml:space="preserve">Таким образом, гражданам, с которыми заключен договор о целевом обучении, предоставляются материальное стимулирование, оплата платных образовательных услуг, жилое помещение или оплата жилого помещения и другие меры </w:t>
      </w:r>
      <w:r>
        <w:t>социальной поддержки.</w:t>
      </w:r>
    </w:p>
    <w:p w:rsidR="00CA4B2F" w:rsidRDefault="00CA4B2F">
      <w:pPr>
        <w:pStyle w:val="ConsPlusNormal"/>
        <w:ind w:firstLine="540"/>
        <w:jc w:val="both"/>
      </w:pPr>
    </w:p>
    <w:p w:rsidR="00CA4B2F" w:rsidRDefault="00E774A6">
      <w:pPr>
        <w:pStyle w:val="ConsPlusNormal"/>
        <w:jc w:val="right"/>
      </w:pPr>
      <w:r>
        <w:t>М.Б. Худжатов</w:t>
      </w:r>
    </w:p>
    <w:p w:rsidR="00CA4B2F" w:rsidRDefault="00E774A6">
      <w:pPr>
        <w:pStyle w:val="ConsPlusNormal"/>
        <w:jc w:val="right"/>
      </w:pPr>
      <w:r>
        <w:t>Федеральное государственное автономное</w:t>
      </w:r>
    </w:p>
    <w:p w:rsidR="00CA4B2F" w:rsidRDefault="00E774A6">
      <w:pPr>
        <w:pStyle w:val="ConsPlusNormal"/>
        <w:jc w:val="right"/>
      </w:pPr>
      <w:r>
        <w:t>образовательное учреждение</w:t>
      </w:r>
    </w:p>
    <w:p w:rsidR="00CA4B2F" w:rsidRDefault="00E774A6">
      <w:pPr>
        <w:pStyle w:val="ConsPlusNormal"/>
        <w:jc w:val="right"/>
      </w:pPr>
      <w:r>
        <w:t>высшего образования</w:t>
      </w:r>
    </w:p>
    <w:p w:rsidR="00CA4B2F" w:rsidRDefault="00E774A6">
      <w:pPr>
        <w:pStyle w:val="ConsPlusNormal"/>
        <w:jc w:val="right"/>
      </w:pPr>
      <w:r>
        <w:t>Российский университет дружбы народов</w:t>
      </w:r>
    </w:p>
    <w:p w:rsidR="00CA4B2F" w:rsidRDefault="00CA4B2F">
      <w:pPr>
        <w:pStyle w:val="ConsPlusNormal"/>
        <w:ind w:firstLine="540"/>
        <w:jc w:val="both"/>
      </w:pPr>
    </w:p>
    <w:p w:rsidR="00CA4B2F" w:rsidRDefault="00CA4B2F">
      <w:pPr>
        <w:pStyle w:val="ConsPlusNormal"/>
        <w:ind w:firstLine="540"/>
        <w:jc w:val="both"/>
      </w:pPr>
    </w:p>
    <w:p w:rsidR="00CA4B2F" w:rsidRDefault="00CA4B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A4B2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A6" w:rsidRDefault="00E774A6">
      <w:r>
        <w:separator/>
      </w:r>
    </w:p>
  </w:endnote>
  <w:endnote w:type="continuationSeparator" w:id="0">
    <w:p w:rsidR="00E774A6" w:rsidRDefault="00E7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2F" w:rsidRDefault="00CA4B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A4B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4B2F" w:rsidRDefault="00E774A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4B2F" w:rsidRDefault="00E774A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4B2F" w:rsidRDefault="00E774A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E2E1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E2E1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CA4B2F" w:rsidRDefault="00E774A6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2F" w:rsidRDefault="00CA4B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A4B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4B2F" w:rsidRDefault="00E774A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4B2F" w:rsidRDefault="00E774A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4B2F" w:rsidRDefault="00E774A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CA4B2F" w:rsidRDefault="00E774A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A6" w:rsidRDefault="00E774A6">
      <w:r>
        <w:separator/>
      </w:r>
    </w:p>
  </w:footnote>
  <w:footnote w:type="continuationSeparator" w:id="0">
    <w:p w:rsidR="00E774A6" w:rsidRDefault="00E7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A4B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4B2F" w:rsidRDefault="00E774A6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Вопрос: Какие меры </w:t>
          </w:r>
          <w:r>
            <w:rPr>
              <w:rFonts w:ascii="Tahoma" w:hAnsi="Tahoma" w:cs="Tahoma"/>
              <w:sz w:val="16"/>
              <w:szCs w:val="16"/>
            </w:rPr>
            <w:t>социальной поддержки предоставляются гражданам, с которыми заключен договор о целевом обучении?</w:t>
          </w:r>
          <w:r>
            <w:rPr>
              <w:rFonts w:ascii="Tahoma" w:hAnsi="Tahoma" w:cs="Tahoma"/>
              <w:sz w:val="16"/>
              <w:szCs w:val="16"/>
            </w:rPr>
            <w:br/>
            <w:t>(Подг...</w:t>
          </w:r>
        </w:p>
      </w:tc>
      <w:tc>
        <w:tcPr>
          <w:tcW w:w="2300" w:type="pct"/>
          <w:vAlign w:val="center"/>
        </w:tcPr>
        <w:p w:rsidR="00CA4B2F" w:rsidRDefault="00E774A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</w:t>
          </w:r>
          <w:r>
            <w:rPr>
              <w:rFonts w:ascii="Tahoma" w:hAnsi="Tahoma" w:cs="Tahoma"/>
              <w:sz w:val="16"/>
              <w:szCs w:val="16"/>
            </w:rPr>
            <w:t>.05.2025</w:t>
          </w:r>
        </w:p>
      </w:tc>
    </w:tr>
  </w:tbl>
  <w:p w:rsidR="00CA4B2F" w:rsidRDefault="00CA4B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A4B2F" w:rsidRDefault="00CA4B2F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A4B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4B2F" w:rsidRDefault="00E774A6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Вопрос: Какие меры социальной поддержки предоставляются гражданам, с которыми заключен договор о целевом обучении? (Подг...</w:t>
          </w:r>
        </w:p>
      </w:tc>
      <w:tc>
        <w:tcPr>
          <w:tcW w:w="2300" w:type="pct"/>
          <w:vAlign w:val="center"/>
        </w:tcPr>
        <w:p w:rsidR="00CA4B2F" w:rsidRDefault="00E774A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CA4B2F" w:rsidRDefault="00CA4B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A4B2F" w:rsidRDefault="00CA4B2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2F"/>
    <w:rsid w:val="004E2E1D"/>
    <w:rsid w:val="00CA4B2F"/>
    <w:rsid w:val="00E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C3E20-4F86-4E6D-9043-E5703D3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86&amp;date=15.05.2025&amp;dst=100473&amp;field=134" TargetMode="External"/><Relationship Id="rId13" Type="http://schemas.openxmlformats.org/officeDocument/2006/relationships/hyperlink" Target="https://login.consultant.ru/link/?req=doc&amp;base=LAW&amp;n=475586&amp;date=15.05.2025&amp;dst=100254&amp;field=134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5182&amp;date=15.05.2025&amp;dst=922&amp;field=134" TargetMode="External"/><Relationship Id="rId12" Type="http://schemas.openxmlformats.org/officeDocument/2006/relationships/hyperlink" Target="https://login.consultant.ru/link/?req=doc&amp;base=LAW&amp;n=475586&amp;date=15.05.2025&amp;dst=100168&amp;fie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2&amp;date=15.05.2025&amp;dst=918&amp;field=134" TargetMode="External"/><Relationship Id="rId11" Type="http://schemas.openxmlformats.org/officeDocument/2006/relationships/hyperlink" Target="https://login.consultant.ru/link/?req=doc&amp;base=LAW&amp;n=475586&amp;date=15.05.2025&amp;dst=10007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5586&amp;date=15.05.2025&amp;dst=100322&amp;field=134" TargetMode="External"/><Relationship Id="rId10" Type="http://schemas.openxmlformats.org/officeDocument/2006/relationships/hyperlink" Target="https://login.consultant.ru/link/?req=doc&amp;base=LAW&amp;n=495182&amp;date=15.05.2025&amp;dst=233&amp;field=134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586&amp;date=15.05.2025&amp;dst=100029&amp;field=134" TargetMode="External"/><Relationship Id="rId14" Type="http://schemas.openxmlformats.org/officeDocument/2006/relationships/hyperlink" Target="https://login.consultant.ru/link/?req=doc&amp;base=LAW&amp;n=475586&amp;date=15.05.2025&amp;dst=10032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Вопрос: Какие меры социальной поддержки предоставляются гражданам, с которыми заключен договор о целевом обучении?
(Подготовлен для системы КонсультантПлюс, 2025)</vt:lpstr>
    </vt:vector>
  </TitlesOfParts>
  <Company>КонсультантПлюс Версия 4024.00.50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Какие меры социальной поддержки предоставляются гражданам, с которыми заключен договор о целевом обучении?
(Подготовлен для системы КонсультантПлюс, 2025)</dc:title>
  <dc:creator>Пользователь</dc:creator>
  <cp:lastModifiedBy>Пользователь</cp:lastModifiedBy>
  <cp:revision>2</cp:revision>
  <dcterms:created xsi:type="dcterms:W3CDTF">2025-05-15T14:10:00Z</dcterms:created>
  <dcterms:modified xsi:type="dcterms:W3CDTF">2025-05-15T14:10:00Z</dcterms:modified>
</cp:coreProperties>
</file>