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Pr="006A2292" w:rsidRDefault="006A2292" w:rsidP="006A2292">
      <w:pPr>
        <w:pStyle w:val="a3"/>
      </w:pPr>
      <w:r w:rsidRPr="006A2292">
        <w:t xml:space="preserve">Слушание музыки 3 </w:t>
      </w:r>
      <w:proofErr w:type="spellStart"/>
      <w:r w:rsidRPr="006A2292">
        <w:t>кл</w:t>
      </w:r>
      <w:proofErr w:type="spellEnd"/>
    </w:p>
    <w:p w:rsidR="006A2292" w:rsidRDefault="006A2292" w:rsidP="006A2292">
      <w:pPr>
        <w:pStyle w:val="a5"/>
      </w:pPr>
      <w:r w:rsidRPr="006A2292">
        <w:t>Тема</w:t>
      </w:r>
      <w:proofErr w:type="gramStart"/>
      <w:r w:rsidRPr="006A2292">
        <w:t xml:space="preserve"> :</w:t>
      </w:r>
      <w:proofErr w:type="gramEnd"/>
      <w:r w:rsidRPr="006A2292">
        <w:t xml:space="preserve"> Понятие жанра в музыке. Первичные жанры (бытовые). Вторичные жанры – концертные.</w:t>
      </w:r>
    </w:p>
    <w:p w:rsidR="006A2292" w:rsidRDefault="00394A04" w:rsidP="00394A04">
      <w:pPr>
        <w:pStyle w:val="a9"/>
        <w:tabs>
          <w:tab w:val="left" w:pos="0"/>
        </w:tabs>
        <w:ind w:hanging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A2292" w:rsidRPr="006A2292">
        <w:rPr>
          <w:rFonts w:ascii="Times New Roman" w:hAnsi="Times New Roman" w:cs="Times New Roman"/>
          <w:b/>
          <w:sz w:val="28"/>
          <w:szCs w:val="28"/>
        </w:rPr>
        <w:t>Жанр в музыке</w:t>
      </w:r>
      <w:r w:rsidR="006A2292">
        <w:rPr>
          <w:rFonts w:ascii="Times New Roman" w:hAnsi="Times New Roman" w:cs="Times New Roman"/>
          <w:sz w:val="28"/>
          <w:szCs w:val="28"/>
        </w:rPr>
        <w:t xml:space="preserve"> - р</w:t>
      </w:r>
      <w:r w:rsidR="006A2292" w:rsidRPr="006A2292">
        <w:rPr>
          <w:rFonts w:ascii="Times New Roman" w:hAnsi="Times New Roman" w:cs="Times New Roman"/>
          <w:sz w:val="28"/>
          <w:szCs w:val="28"/>
        </w:rPr>
        <w:t>од, вид музыкальных произведений.</w:t>
      </w:r>
      <w:r w:rsidR="006A2292" w:rsidRPr="006A229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Записать в </w:t>
      </w:r>
      <w:r w:rsidR="006A2292">
        <w:rPr>
          <w:rFonts w:ascii="Times New Roman" w:hAnsi="Times New Roman" w:cs="Times New Roman"/>
          <w:i/>
          <w:sz w:val="28"/>
          <w:szCs w:val="28"/>
        </w:rPr>
        <w:t>тетрадь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94A04" w:rsidRDefault="00394A04" w:rsidP="00394A04">
      <w:pPr>
        <w:pStyle w:val="a9"/>
        <w:tabs>
          <w:tab w:val="left" w:pos="0"/>
        </w:tabs>
        <w:ind w:hanging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4A04" w:rsidRPr="006A2292" w:rsidRDefault="00394A04" w:rsidP="00394A04">
      <w:pPr>
        <w:pStyle w:val="a9"/>
        <w:tabs>
          <w:tab w:val="left" w:pos="0"/>
        </w:tabs>
        <w:ind w:hanging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Запишите в тетрадь схему</w:t>
      </w:r>
    </w:p>
    <w:p w:rsidR="00394A04" w:rsidRPr="00394A04" w:rsidRDefault="00394A04" w:rsidP="00394A04">
      <w:pPr>
        <w:pStyle w:val="a9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89593" wp14:editId="70CEF833">
                <wp:simplePos x="0" y="0"/>
                <wp:positionH relativeFrom="column">
                  <wp:posOffset>1386840</wp:posOffset>
                </wp:positionH>
                <wp:positionV relativeFrom="paragraph">
                  <wp:posOffset>189865</wp:posOffset>
                </wp:positionV>
                <wp:extent cx="1076325" cy="228600"/>
                <wp:effectExtent l="38100" t="0" r="2857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09.2pt;margin-top:14.95pt;width:84.75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5BB4E" wp14:editId="1C0F6F96">
                <wp:simplePos x="0" y="0"/>
                <wp:positionH relativeFrom="column">
                  <wp:posOffset>3739515</wp:posOffset>
                </wp:positionH>
                <wp:positionV relativeFrom="paragraph">
                  <wp:posOffset>189865</wp:posOffset>
                </wp:positionV>
                <wp:extent cx="1057275" cy="228600"/>
                <wp:effectExtent l="0" t="0" r="85725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94.45pt;margin-top:14.95pt;width:83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="006A2292" w:rsidRPr="00394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Музыкальные жанры</w:t>
      </w:r>
    </w:p>
    <w:p w:rsidR="00394A04" w:rsidRPr="00394A04" w:rsidRDefault="00394A04" w:rsidP="00394A04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4A04" w:rsidRDefault="00394A04" w:rsidP="00394A04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ПЕРВИЧНЫЕ </w:t>
      </w:r>
      <w:r w:rsidR="006A2292"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>ВТОРИЧНЫЕ</w:t>
      </w:r>
      <w:r w:rsidR="006A2292"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94A04" w:rsidRPr="00394A04" w:rsidRDefault="00394A04" w:rsidP="00394A04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4A04" w:rsidRDefault="00394A04" w:rsidP="00394A04">
      <w:pPr>
        <w:pStyle w:val="a9"/>
        <w:tabs>
          <w:tab w:val="left" w:pos="0"/>
        </w:tabs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Start"/>
      <w:r w:rsidR="006A2292"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Первичные</w:t>
      </w:r>
      <w:proofErr w:type="gramEnd"/>
      <w:r w:rsidR="006A2292"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зарождались в народном искусстве и древних ритуальных действах. </w:t>
      </w:r>
      <w:r>
        <w:rPr>
          <w:rFonts w:ascii="Times New Roman" w:hAnsi="Times New Roman" w:cs="Times New Roman"/>
          <w:i/>
          <w:sz w:val="28"/>
          <w:szCs w:val="28"/>
        </w:rPr>
        <w:t>Записать в тетрадь.</w:t>
      </w:r>
    </w:p>
    <w:p w:rsidR="006A2292" w:rsidRDefault="006A2292" w:rsidP="00394A04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ним относятся песня, танец, хорал, декламация и речитативность (их предтечами в фольклоре являются плачи, причеты, псалмодии). Первичные жанры подразделяются </w:t>
      </w:r>
      <w:proofErr w:type="gramStart"/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видовые. Так, песня может быть лирической, хороводной, протяжной, коллективной, сольной и т.д.</w:t>
      </w:r>
    </w:p>
    <w:p w:rsidR="00394A04" w:rsidRDefault="00394A04" w:rsidP="00394A04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>Вторичные жанры возник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ают в композиторском творчестве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аписать в тетрадь.</w:t>
      </w:r>
    </w:p>
    <w:p w:rsidR="00394A04" w:rsidRDefault="00394A04" w:rsidP="00394A04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мазурки и полонезы Шопена – это вторичные жанры по отношению к народной музыке. Обычно эти жанры автономны и связаны с </w:t>
      </w:r>
      <w:proofErr w:type="gramStart"/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первичными</w:t>
      </w:r>
      <w:proofErr w:type="gramEnd"/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словарный фонд. </w:t>
      </w:r>
    </w:p>
    <w:p w:rsidR="00394A04" w:rsidRDefault="00394A04" w:rsidP="00394A04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первичные жанры отличаются сравнительной стабильностью, то вторичные жанры гораздо более изменчивы. Среди вторичных жанров встречаются настоящие «долгожители». Так, сформировавшийся в начале XVII века жанр оратории живёт и в наши дни, а зародившиеся на целое столетие позже жанры </w:t>
      </w:r>
      <w:r w:rsidRPr="00394A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канта</w:t>
      </w:r>
      <w:r w:rsidRPr="00394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давно уже вышли из употребления.</w:t>
      </w:r>
    </w:p>
    <w:p w:rsidR="00F97433" w:rsidRPr="00394A04" w:rsidRDefault="00F97433" w:rsidP="00394A04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F97433" w:rsidRPr="003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97481"/>
    <w:multiLevelType w:val="hybridMultilevel"/>
    <w:tmpl w:val="66D2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92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20F4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4A04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062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2292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86AAA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6560"/>
    <w:rsid w:val="00F63FD4"/>
    <w:rsid w:val="00F67695"/>
    <w:rsid w:val="00F725C2"/>
    <w:rsid w:val="00F97433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2292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6A2292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6A2292"/>
    <w:pPr>
      <w:jc w:val="center"/>
    </w:pPr>
    <w:rPr>
      <w:rFonts w:ascii="Times New Roman" w:hAnsi="Times New Roman"/>
      <w:b/>
      <w:sz w:val="28"/>
      <w:szCs w:val="28"/>
      <w:u w:val="single"/>
    </w:rPr>
  </w:style>
  <w:style w:type="character" w:customStyle="1" w:styleId="a6">
    <w:name w:val="Основной текст Знак"/>
    <w:basedOn w:val="a0"/>
    <w:link w:val="a5"/>
    <w:uiPriority w:val="99"/>
    <w:rsid w:val="006A2292"/>
    <w:rPr>
      <w:rFonts w:ascii="Times New Roman" w:hAnsi="Times New Roman"/>
      <w:b/>
      <w:sz w:val="28"/>
      <w:szCs w:val="2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2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2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2292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6A2292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6A2292"/>
    <w:pPr>
      <w:jc w:val="center"/>
    </w:pPr>
    <w:rPr>
      <w:rFonts w:ascii="Times New Roman" w:hAnsi="Times New Roman"/>
      <w:b/>
      <w:sz w:val="28"/>
      <w:szCs w:val="28"/>
      <w:u w:val="single"/>
    </w:rPr>
  </w:style>
  <w:style w:type="character" w:customStyle="1" w:styleId="a6">
    <w:name w:val="Основной текст Знак"/>
    <w:basedOn w:val="a0"/>
    <w:link w:val="a5"/>
    <w:uiPriority w:val="99"/>
    <w:rsid w:val="006A2292"/>
    <w:rPr>
      <w:rFonts w:ascii="Times New Roman" w:hAnsi="Times New Roman"/>
      <w:b/>
      <w:sz w:val="28"/>
      <w:szCs w:val="2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2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2020-11-24T09:50:00Z</dcterms:created>
  <dcterms:modified xsi:type="dcterms:W3CDTF">2020-11-24T10:57:00Z</dcterms:modified>
</cp:coreProperties>
</file>