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991350" cy="9870800"/>
            <wp:effectExtent b="0" l="0" r="0" t="0"/>
            <wp:docPr descr="Scan0001.JPG" id="3" name="image2.jpg"/>
            <a:graphic>
              <a:graphicData uri="http://schemas.openxmlformats.org/drawingml/2006/picture">
                <pic:pic>
                  <pic:nvPicPr>
                    <pic:cNvPr descr="Scan0001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87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7048500" cy="9956800"/>
            <wp:effectExtent b="0" l="0" r="0" t="0"/>
            <wp:docPr descr="Scan0002.JPG" id="1" name="image3.jpg"/>
            <a:graphic>
              <a:graphicData uri="http://schemas.openxmlformats.org/drawingml/2006/picture">
                <pic:pic>
                  <pic:nvPicPr>
                    <pic:cNvPr descr="Scan0002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5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048500" cy="9956800"/>
            <wp:effectExtent b="0" l="0" r="0" t="0"/>
            <wp:docPr descr="Scan0003.JPG" id="2" name="image1.jpg"/>
            <a:graphic>
              <a:graphicData uri="http://schemas.openxmlformats.org/drawingml/2006/picture">
                <pic:pic>
                  <pic:nvPicPr>
                    <pic:cNvPr descr="Scan0003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5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566.9291338582677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