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CC299B">
            <w:pPr>
              <w:widowControl w:val="0"/>
              <w:tabs>
                <w:tab w:val="left" w:pos="10008"/>
              </w:tabs>
              <w:ind w:right="-57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CC299B">
            <w:pPr>
              <w:widowControl w:val="0"/>
              <w:tabs>
                <w:tab w:val="left" w:pos="10008"/>
              </w:tabs>
              <w:ind w:right="-57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CC299B">
            <w:pPr>
              <w:widowControl w:val="0"/>
              <w:tabs>
                <w:tab w:val="left" w:pos="10008"/>
              </w:tabs>
              <w:ind w:right="-57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CC299B">
            <w:pPr>
              <w:widowControl w:val="0"/>
              <w:tabs>
                <w:tab w:val="left" w:pos="10008"/>
              </w:tabs>
              <w:ind w:right="-57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CC299B">
            <w:pPr>
              <w:widowControl w:val="0"/>
              <w:tabs>
                <w:tab w:val="left" w:pos="10008"/>
              </w:tabs>
              <w:wordWrap w:val="0"/>
              <w:autoSpaceDE w:val="0"/>
              <w:autoSpaceDN w:val="0"/>
              <w:ind w:right="-57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CC299B">
            <w:pPr>
              <w:widowControl w:val="0"/>
              <w:tabs>
                <w:tab w:val="left" w:pos="10008"/>
              </w:tabs>
              <w:wordWrap w:val="0"/>
              <w:autoSpaceDE w:val="0"/>
              <w:autoSpaceDN w:val="0"/>
              <w:ind w:right="-57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CC299B">
            <w:pPr>
              <w:widowControl w:val="0"/>
              <w:tabs>
                <w:tab w:val="left" w:pos="10008"/>
              </w:tabs>
              <w:wordWrap w:val="0"/>
              <w:autoSpaceDE w:val="0"/>
              <w:autoSpaceDN w:val="0"/>
              <w:ind w:right="-57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CC299B">
            <w:pPr>
              <w:widowControl w:val="0"/>
              <w:tabs>
                <w:tab w:val="left" w:pos="10008"/>
              </w:tabs>
              <w:wordWrap w:val="0"/>
              <w:autoSpaceDE w:val="0"/>
              <w:autoSpaceDN w:val="0"/>
              <w:ind w:right="-57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CC299B">
            <w:pPr>
              <w:widowControl w:val="0"/>
              <w:tabs>
                <w:tab w:val="left" w:pos="10008"/>
              </w:tabs>
              <w:wordWrap w:val="0"/>
              <w:autoSpaceDE w:val="0"/>
              <w:autoSpaceDN w:val="0"/>
              <w:ind w:right="-57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CC299B">
            <w:pPr>
              <w:widowControl w:val="0"/>
              <w:tabs>
                <w:tab w:val="left" w:pos="6511"/>
                <w:tab w:val="left" w:pos="10008"/>
              </w:tabs>
              <w:ind w:right="-57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 w:rsidP="00CC299B">
      <w:pPr>
        <w:pStyle w:val="ad"/>
        <w:tabs>
          <w:tab w:val="left" w:pos="10008"/>
        </w:tabs>
        <w:ind w:right="-57"/>
        <w:jc w:val="center"/>
        <w:rPr>
          <w:rFonts w:ascii="Times New Roman" w:hAnsi="Times New Roman"/>
          <w:sz w:val="24"/>
          <w:szCs w:val="24"/>
        </w:rPr>
      </w:pPr>
    </w:p>
    <w:p w:rsidR="00620E46" w:rsidRPr="003D4CE1" w:rsidRDefault="00620E46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3D4CE1">
        <w:rPr>
          <w:rFonts w:ascii="Times New Roman" w:hAnsi="Times New Roman"/>
          <w:b/>
          <w:sz w:val="24"/>
          <w:szCs w:val="24"/>
        </w:rPr>
        <w:t>ПОЛОЖЕНИЕ</w:t>
      </w:r>
    </w:p>
    <w:p w:rsidR="003D4CE1" w:rsidRPr="003D4CE1" w:rsidRDefault="007E78B3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b/>
          <w:i/>
          <w:w w:val="115"/>
          <w:sz w:val="24"/>
          <w:szCs w:val="24"/>
        </w:rPr>
      </w:pPr>
      <w:r w:rsidRPr="003D4CE1">
        <w:rPr>
          <w:rFonts w:ascii="Times New Roman" w:hAnsi="Times New Roman"/>
          <w:b/>
          <w:sz w:val="24"/>
          <w:szCs w:val="24"/>
        </w:rPr>
        <w:t xml:space="preserve">об </w:t>
      </w:r>
      <w:r w:rsidR="00CC299B">
        <w:rPr>
          <w:rFonts w:ascii="Times New Roman" w:hAnsi="Times New Roman"/>
          <w:b/>
          <w:sz w:val="24"/>
          <w:szCs w:val="24"/>
        </w:rPr>
        <w:t>организации внеурочной деятельности в</w:t>
      </w:r>
      <w:r w:rsidR="00620E46" w:rsidRPr="003D4CE1">
        <w:rPr>
          <w:rFonts w:ascii="Times New Roman" w:hAnsi="Times New Roman"/>
          <w:b/>
          <w:sz w:val="24"/>
          <w:szCs w:val="24"/>
        </w:rPr>
        <w:t xml:space="preserve">  </w:t>
      </w:r>
      <w:r w:rsidR="00CC299B">
        <w:rPr>
          <w:rFonts w:ascii="Times New Roman" w:hAnsi="Times New Roman"/>
          <w:b/>
          <w:w w:val="115"/>
          <w:sz w:val="24"/>
          <w:szCs w:val="24"/>
        </w:rPr>
        <w:t>муниципальном бюджетном общеобразовательном учреждении</w:t>
      </w:r>
      <w:r w:rsidR="003D4CE1" w:rsidRPr="003D4CE1">
        <w:rPr>
          <w:rFonts w:ascii="Times New Roman" w:hAnsi="Times New Roman"/>
          <w:b/>
          <w:w w:val="115"/>
          <w:sz w:val="24"/>
          <w:szCs w:val="24"/>
        </w:rPr>
        <w:t xml:space="preserve"> гимназии №4 имени Ивана Наумовича Нестерова поселка Псебай муниципального образования Мостовский район</w:t>
      </w:r>
    </w:p>
    <w:p w:rsidR="00620E46" w:rsidRPr="003D4CE1" w:rsidRDefault="00620E46" w:rsidP="00CC299B">
      <w:pPr>
        <w:pStyle w:val="ad"/>
        <w:tabs>
          <w:tab w:val="left" w:pos="10008"/>
        </w:tabs>
        <w:ind w:right="-57"/>
        <w:jc w:val="center"/>
        <w:rPr>
          <w:rFonts w:ascii="Times New Roman" w:hAnsi="Times New Roman"/>
          <w:sz w:val="24"/>
          <w:szCs w:val="24"/>
        </w:rPr>
      </w:pPr>
    </w:p>
    <w:p w:rsidR="00620E46" w:rsidRPr="003D4CE1" w:rsidRDefault="00620E46" w:rsidP="00CC299B">
      <w:pPr>
        <w:pStyle w:val="ad"/>
        <w:tabs>
          <w:tab w:val="left" w:pos="10008"/>
        </w:tabs>
        <w:ind w:right="-57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 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1.1. Настоящее Положение об организации внеурочной деятельности в 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 (далее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–П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 xml:space="preserve">оложение)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России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 xml:space="preserve">общего, основного общего и среднего общего образования», ФГОС НОО, утвержденным приказом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РФ от 31.05.2021 № 286, ФГОС ООО, утвержденным приказом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РФ от 31.05.2021 № 287, ФГОС СОО, утвержденным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РФ от 12.08.2022 № 732, ФОП НОО, утвержденным приказом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РФ от 18.05.2023 №372,ФОП ООО, утвержденным приказом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РФ от 18.05.2023 №370, ФОП СОО, утвержденным приказом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РФ от 18.05.2023 №371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>, СП 2.4.3648-20 «Санитарно-эпидемиологические требования к организации воспитания и обучения, отдыха и оздоровления детей и молодежи», уставом муниципального бюджетного общеобразовательного учреждения гимназии №4 имени Ивана Наумовича Нестерова поселка Псебай муниципального образования Мостовский район.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1.2. Положение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  деятельности.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2. Условия реализации внеурочной деятельности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2.1. Внеурочная деятельность организуется по пяти направлениям развития личности обучающихся: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спортивно-оздоровительное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 xml:space="preserve">, духовно-нравственное, социальное,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общеинтеллектуальное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>, общекультурное.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2.2. В организации внеурочной деятельности задействованы все педагогические работники гимназии. Координирующую роль осуществляет директор гимназии и его заместители.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2.3.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 xml:space="preserve">Внеурочная деятельность осуществляется в формах, отличных от урочных, в виде разовых и краткосрочных мероприятий, постоянных занятий (кружок, студия, секция, клуб, объединение, факультатив, научное общество, конференция, слет, игра,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квест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квиз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>, соревнование, турнир, встреча, концерт, спектакль, практика, экскурсия, культпоход, туристический поход, экскурсия, субботник, десант).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 xml:space="preserve">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2.4. Для уровня ООО и СОО часть внеурочной деятельности можно перенести на каникулы, но не более половины. </w:t>
      </w:r>
    </w:p>
    <w:p w:rsidR="00CC299B" w:rsidRPr="00CC299B" w:rsidRDefault="00CC299B" w:rsidP="00CC299B">
      <w:pPr>
        <w:tabs>
          <w:tab w:val="left" w:pos="10008"/>
        </w:tabs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2.5.</w:t>
      </w:r>
      <w:r w:rsidRPr="00CC299B">
        <w:rPr>
          <w:rFonts w:ascii="Times New Roman" w:hAnsi="Times New Roman"/>
          <w:sz w:val="24"/>
          <w:szCs w:val="24"/>
        </w:rPr>
        <w:t xml:space="preserve"> Основными задачами организации внеурочной деятельности являются:</w:t>
      </w:r>
    </w:p>
    <w:p w:rsidR="00CC299B" w:rsidRPr="00CC299B" w:rsidRDefault="00CC299B" w:rsidP="00CC299B">
      <w:pPr>
        <w:numPr>
          <w:ilvl w:val="0"/>
          <w:numId w:val="10"/>
        </w:numPr>
        <w:tabs>
          <w:tab w:val="left" w:pos="10008"/>
        </w:tabs>
        <w:spacing w:before="100" w:beforeAutospacing="1" w:after="100" w:afterAutospacing="1"/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поддержка учебной деятельности обучающихся в достижении планируемых результатов освоения программы начального общего образования;</w:t>
      </w:r>
    </w:p>
    <w:p w:rsidR="00CC299B" w:rsidRPr="00CC299B" w:rsidRDefault="00CC299B" w:rsidP="00CC299B">
      <w:pPr>
        <w:numPr>
          <w:ilvl w:val="0"/>
          <w:numId w:val="10"/>
        </w:numPr>
        <w:tabs>
          <w:tab w:val="left" w:pos="10008"/>
        </w:tabs>
        <w:spacing w:before="100" w:beforeAutospacing="1" w:after="100" w:afterAutospacing="1"/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lastRenderedPageBreak/>
        <w:t>совершенствование навыков общения со сверстниками и коммуникативных умений в разновозрастной школьной среде;</w:t>
      </w:r>
    </w:p>
    <w:p w:rsidR="00CC299B" w:rsidRPr="00CC299B" w:rsidRDefault="00CC299B" w:rsidP="00CC299B">
      <w:pPr>
        <w:numPr>
          <w:ilvl w:val="0"/>
          <w:numId w:val="10"/>
        </w:numPr>
        <w:tabs>
          <w:tab w:val="left" w:pos="10008"/>
        </w:tabs>
        <w:spacing w:before="100" w:beforeAutospacing="1" w:after="100" w:afterAutospacing="1"/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формирование навыков организации своей жизнедеятельности с учетом правил безопасного образа жизни;</w:t>
      </w:r>
    </w:p>
    <w:p w:rsidR="00CC299B" w:rsidRPr="00CC299B" w:rsidRDefault="00CC299B" w:rsidP="00CC299B">
      <w:pPr>
        <w:numPr>
          <w:ilvl w:val="0"/>
          <w:numId w:val="10"/>
        </w:numPr>
        <w:tabs>
          <w:tab w:val="left" w:pos="10008"/>
        </w:tabs>
        <w:spacing w:before="100" w:beforeAutospacing="1" w:after="100" w:afterAutospacing="1"/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повышение общей культуры обучающихся, углубление их интереса к познавательной и проектно-исследовательской деятельности с учетом возрастных и индивидуальных особенностей участников;</w:t>
      </w:r>
    </w:p>
    <w:p w:rsidR="00CC299B" w:rsidRPr="00CC299B" w:rsidRDefault="00CC299B" w:rsidP="00CC299B">
      <w:pPr>
        <w:numPr>
          <w:ilvl w:val="0"/>
          <w:numId w:val="10"/>
        </w:numPr>
        <w:tabs>
          <w:tab w:val="left" w:pos="10008"/>
        </w:tabs>
        <w:spacing w:before="100" w:beforeAutospacing="1" w:after="100" w:afterAutospacing="1"/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развитие навыков совместной деятельности со сверстниками, становление качеств, обеспечивающих успешность участия в 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CC299B" w:rsidRPr="00CC299B" w:rsidRDefault="00CC299B" w:rsidP="00CC299B">
      <w:pPr>
        <w:numPr>
          <w:ilvl w:val="0"/>
          <w:numId w:val="10"/>
        </w:numPr>
        <w:tabs>
          <w:tab w:val="left" w:pos="10008"/>
        </w:tabs>
        <w:spacing w:before="100" w:beforeAutospacing="1" w:after="100" w:afterAutospacing="1"/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CC299B" w:rsidRPr="00CC299B" w:rsidRDefault="00CC299B" w:rsidP="00CC299B">
      <w:pPr>
        <w:numPr>
          <w:ilvl w:val="0"/>
          <w:numId w:val="10"/>
        </w:numPr>
        <w:tabs>
          <w:tab w:val="left" w:pos="10008"/>
        </w:tabs>
        <w:spacing w:before="100" w:beforeAutospacing="1" w:after="100" w:afterAutospacing="1"/>
        <w:ind w:right="-57"/>
        <w:rPr>
          <w:rFonts w:ascii="Times New Roman" w:hAnsi="Times New Roman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формирование культуры поведения в информационной среде.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2.6. Внеурочная деятельность на каждом уровне образования включает курс «Разговоры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 xml:space="preserve"> важном». Занятия курса формируют внутреннюю позицию личности школьника, которая нужна ему для конструктивного и ответственного поведения в обществе (п. 173.6.1 ФОП НОО, п. 169 ФОП ООО, п. 133.8 ФОП СОО). 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2.7. Внеурочная деятельность реализуется в гимназии как самостоятельно, так и посредством сетевых форм реализации.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         При организации внеурочной деятельности обучающихся в гимназии используются учебные кабинеты, общешкольные помещения, возможности структурного подразделения дополнительного образования детей.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площадок, создаваемых на базе гимназии.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3. Порядок разработки и утверждения</w:t>
      </w:r>
      <w:r w:rsidRPr="00CC299B">
        <w:rPr>
          <w:rFonts w:ascii="Times New Roman" w:hAnsi="Times New Roman"/>
          <w:sz w:val="24"/>
          <w:szCs w:val="24"/>
        </w:rPr>
        <w:br/>
      </w: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плана внеурочной деятельности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общего образования. План определяет состав и структуру направлений, формы организации и объем внеурочной деятельности.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3.2. Предельно допустимый объем недельной нагрузки в плане независимо от продолжительности учебной недели и уровня образования не может превышать 10 академических часов.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3.3. План для каждого уровня образования должен включать:</w:t>
      </w:r>
    </w:p>
    <w:p w:rsidR="00CC299B" w:rsidRPr="00CC299B" w:rsidRDefault="00CC299B" w:rsidP="00CC299B">
      <w:pPr>
        <w:numPr>
          <w:ilvl w:val="0"/>
          <w:numId w:val="3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пояснительную записку: цели и задачи внеурочной деятельности, формы оценки, планируемые результаты, ресурсное обеспечение, запланированный объем нагрузки и режим внеурочных занятий;</w:t>
      </w:r>
    </w:p>
    <w:p w:rsidR="00CC299B" w:rsidRPr="00CC299B" w:rsidRDefault="00CC299B" w:rsidP="00CC299B">
      <w:pPr>
        <w:numPr>
          <w:ilvl w:val="0"/>
          <w:numId w:val="3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недельный план: направления и формы организации внеурочной деятельности, недельная нагрузка. План должен быть составлен в виде таблицы и состоять из двух частей – основной, которую разработчик плана определяет самостоятельно, и части, которую разработчик формирует с учетом выбора обучающихся и их родителей (законных представителей);</w:t>
      </w:r>
    </w:p>
    <w:p w:rsidR="00CC299B" w:rsidRPr="00CC299B" w:rsidRDefault="00CC299B" w:rsidP="00CC299B">
      <w:pPr>
        <w:numPr>
          <w:ilvl w:val="0"/>
          <w:numId w:val="3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годовой план: направления и формы организации внеурочной деятельности, годовая нагрузка. План составляется по форме недельного плана;</w:t>
      </w:r>
    </w:p>
    <w:p w:rsidR="00CC299B" w:rsidRPr="00CC299B" w:rsidRDefault="00CC299B" w:rsidP="00CC299B">
      <w:pPr>
        <w:numPr>
          <w:ilvl w:val="0"/>
          <w:numId w:val="3"/>
        </w:numPr>
        <w:tabs>
          <w:tab w:val="left" w:pos="10008"/>
        </w:tabs>
        <w:spacing w:before="100" w:beforeAutospacing="1" w:after="100" w:afterAutospacing="1"/>
        <w:ind w:left="780"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перспективный план: период реализации внеурочной деятельности и объем нагрузки на период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обучения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 xml:space="preserve"> по основной образовательной программе. Количество часов перспективного плана не должно противоречить запланированным объемам годового плана и не должно превышать допустимую максимальную нагрузку, которая указана в пункте 3.2 настоящего Положения.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3.4.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При формировании плана обязательно учитываются:</w:t>
      </w:r>
    </w:p>
    <w:p w:rsidR="00CC299B" w:rsidRPr="00CC299B" w:rsidRDefault="00CC299B" w:rsidP="00CC299B">
      <w:pPr>
        <w:numPr>
          <w:ilvl w:val="0"/>
          <w:numId w:val="4"/>
        </w:numPr>
        <w:tabs>
          <w:tab w:val="left" w:pos="10008"/>
        </w:tabs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lastRenderedPageBreak/>
        <w:t>возможности школы и запланированные результаты основной образовательной программы;</w:t>
      </w:r>
    </w:p>
    <w:p w:rsidR="00CC299B" w:rsidRPr="00CC299B" w:rsidRDefault="00CC299B" w:rsidP="00CC299B">
      <w:pPr>
        <w:numPr>
          <w:ilvl w:val="0"/>
          <w:numId w:val="4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индивидуальные особенности и интересы обучающихся, пожелания их родителей;</w:t>
      </w:r>
    </w:p>
    <w:p w:rsidR="00CC299B" w:rsidRPr="00CC299B" w:rsidRDefault="00CC299B" w:rsidP="00CC299B">
      <w:pPr>
        <w:numPr>
          <w:ilvl w:val="0"/>
          <w:numId w:val="4"/>
        </w:numPr>
        <w:tabs>
          <w:tab w:val="left" w:pos="10008"/>
        </w:tabs>
        <w:spacing w:before="100" w:beforeAutospacing="1" w:after="100" w:afterAutospacing="1"/>
        <w:ind w:left="780"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предложения педагогов и содержание планов классных руководителей, календаря образовательных событий.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3.5. План подлежит согласованию и утверждению в составе основных образовательных программ общего образования.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3.6. Изменения в план вносятся с целью корректировки запланированных объемов нагрузки и приведения его в соответствие с действующим законодательством.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 анализируют потребности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 xml:space="preserve"> с помощью диагностики познавательной активности,</w:t>
      </w:r>
      <w:r w:rsidRPr="00CC299B">
        <w:rPr>
          <w:rFonts w:ascii="Times New Roman" w:hAnsi="Times New Roman"/>
          <w:sz w:val="24"/>
          <w:szCs w:val="24"/>
        </w:rPr>
        <w:br/>
      </w:r>
      <w:r w:rsidRPr="00CC299B">
        <w:rPr>
          <w:rFonts w:ascii="Times New Roman" w:hAnsi="Times New Roman"/>
          <w:color w:val="000000"/>
          <w:sz w:val="24"/>
          <w:szCs w:val="24"/>
        </w:rPr>
        <w:t xml:space="preserve"> классные руководители проводят родительские собрания. Для обучающихся 1 классов выбор рабочих программ внеурочной деятельности предлагается родителям будущих первоклассников на установочном родительском собрании.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3.7. Изменения в план вносятся в порядке, указанном в пункте 3.5 настоящего Положения.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4. Порядок формирования и утверждения</w:t>
      </w:r>
      <w:r w:rsidRPr="00CC299B">
        <w:rPr>
          <w:rFonts w:ascii="Times New Roman" w:hAnsi="Times New Roman"/>
          <w:sz w:val="24"/>
          <w:szCs w:val="24"/>
        </w:rPr>
        <w:br/>
      </w: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рабочих программ курсов внеурочной деятельности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4.1. Рабочие программы курсов внеурочной деятельности (далее – программы курса) разрабатывает каждый педагог самостоятельно в соответствии с уровнем своей квалификации и авторским видением курса. При необходимости к разработке приказом директора гимназии привлекается методист и заместитель директора по воспитательной работе.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4.2. Структура программы курса должна содержать:</w:t>
      </w:r>
    </w:p>
    <w:p w:rsidR="00CC299B" w:rsidRPr="00CC299B" w:rsidRDefault="00CC299B" w:rsidP="00CC299B">
      <w:pPr>
        <w:numPr>
          <w:ilvl w:val="0"/>
          <w:numId w:val="5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планируемые результаты внеурочной деятельности;</w:t>
      </w:r>
    </w:p>
    <w:p w:rsidR="00CC299B" w:rsidRPr="00CC299B" w:rsidRDefault="00CC299B" w:rsidP="00CC299B">
      <w:pPr>
        <w:numPr>
          <w:ilvl w:val="0"/>
          <w:numId w:val="5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содержание курса внеурочной деятельности с указанием форм ее организации и видов деятельности</w:t>
      </w:r>
      <w:r w:rsidRPr="00CC299B">
        <w:rPr>
          <w:rFonts w:ascii="Times New Roman" w:hAnsi="Times New Roman"/>
          <w:color w:val="000000"/>
          <w:sz w:val="24"/>
          <w:szCs w:val="24"/>
        </w:rPr>
        <w:t>;</w:t>
      </w:r>
    </w:p>
    <w:p w:rsidR="00CC299B" w:rsidRPr="00CC299B" w:rsidRDefault="00CC299B" w:rsidP="00CC299B">
      <w:pPr>
        <w:numPr>
          <w:ilvl w:val="0"/>
          <w:numId w:val="5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sz w:val="24"/>
          <w:szCs w:val="24"/>
        </w:rPr>
        <w:t>тематическое планирование</w:t>
      </w:r>
      <w:r w:rsidRPr="00CC299B">
        <w:rPr>
          <w:rFonts w:ascii="Times New Roman" w:hAnsi="Times New Roman"/>
          <w:color w:val="000000"/>
          <w:sz w:val="24"/>
          <w:szCs w:val="24"/>
        </w:rPr>
        <w:t>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4.3. Программа курса разрабатывается с учетом рекомендаций ФОП разных уровней образования. Они разрабатываются на основе требований к результатам освоения основной образовательной программы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здоровья. 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4.4. Срок действия и объем нагрузки прописываются в программе с учетом содержания плана внеурочной деятельности.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4.5. Разработанный проект программы курса представляется на проверку и</w:t>
      </w:r>
      <w:r w:rsidRPr="00CC299B">
        <w:rPr>
          <w:rFonts w:ascii="Times New Roman" w:hAnsi="Times New Roman"/>
          <w:sz w:val="24"/>
          <w:szCs w:val="24"/>
        </w:rPr>
        <w:br/>
      </w:r>
      <w:r w:rsidRPr="00CC299B">
        <w:rPr>
          <w:rFonts w:ascii="Times New Roman" w:hAnsi="Times New Roman"/>
          <w:color w:val="000000"/>
          <w:sz w:val="24"/>
          <w:szCs w:val="24"/>
        </w:rPr>
        <w:t xml:space="preserve"> предварительное согласование заместителю директора по воспитательной работе.</w:t>
      </w:r>
      <w:r w:rsidRPr="00CC299B">
        <w:rPr>
          <w:rFonts w:ascii="Times New Roman" w:hAnsi="Times New Roman"/>
          <w:sz w:val="24"/>
          <w:szCs w:val="24"/>
        </w:rPr>
        <w:br/>
      </w:r>
      <w:r w:rsidRPr="00CC299B">
        <w:rPr>
          <w:rFonts w:ascii="Times New Roman" w:hAnsi="Times New Roman"/>
          <w:color w:val="000000"/>
          <w:sz w:val="24"/>
          <w:szCs w:val="24"/>
        </w:rPr>
        <w:t>Проект образовательной программы, сформированной для обучающихся с ОВЗ и детей-инвалидов, дополнительно представляется на согласование психолого-педагогической комиссии.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4.6.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4.7. Выполнение программы курса обеспечивает педагог,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5. Порядок организации разовых</w:t>
      </w:r>
      <w:r w:rsidRPr="00CC299B">
        <w:rPr>
          <w:rFonts w:ascii="Times New Roman" w:hAnsi="Times New Roman"/>
          <w:sz w:val="24"/>
          <w:szCs w:val="24"/>
        </w:rPr>
        <w:br/>
      </w: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и краткосрочных мероприятий внеурочной деятельности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5.1. Разовые и краткосрочные мероприятия организуют и реализуют педагоги, назначенные приказом директора школы.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5.2. Срок реализации и объем мероприятия прописывается ответственным педагогом в плане (сценарии) мероприятия в соответствии с содержанием плана внеурочной деятельности.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lastRenderedPageBreak/>
        <w:t>5.3. Педагог составляет план (сценарий) мероприятия внеурочной деятельности в свободной форме. Содержание мероприятия внеурочной деятельности педагог прописывает в соответствии с запланированными результатами основных образовательных программ общего образования.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5.4. Контроль реализации мероприятия осуществляет заместитель директора по воспитательной работе.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6. Порядок участия во внеурочной деятельности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6.1. Участие во внеурочной деятельности является обязательным для всех обучающихся начального, основного и среднего общего образования.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 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       Комплектование групп обучающихся по каждому курсу внеурочной деятельности осуществляется приказом директора гимназии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6.3.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гимназии. Перенос занятий или</w:t>
      </w:r>
      <w:r w:rsidRPr="00CC299B">
        <w:rPr>
          <w:rFonts w:ascii="Times New Roman" w:hAnsi="Times New Roman"/>
          <w:sz w:val="24"/>
          <w:szCs w:val="24"/>
        </w:rPr>
        <w:br/>
      </w:r>
      <w:r w:rsidRPr="00CC299B">
        <w:rPr>
          <w:rFonts w:ascii="Times New Roman" w:hAnsi="Times New Roman"/>
          <w:color w:val="000000"/>
          <w:sz w:val="24"/>
          <w:szCs w:val="24"/>
        </w:rPr>
        <w:t>изменение расписания производится только по согласованию с администрацией школы и оформляется документально.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6.4. Учет занятости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 xml:space="preserve"> внеурочной деятельностью осуществляется педагогами в журнале учета внеурочной деятельности. Журнал учета должен содержать:</w:t>
      </w:r>
    </w:p>
    <w:p w:rsidR="00CC299B" w:rsidRPr="00CC299B" w:rsidRDefault="00CC299B" w:rsidP="00CC299B">
      <w:pPr>
        <w:numPr>
          <w:ilvl w:val="0"/>
          <w:numId w:val="6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титульный лист: наименование гимназии, учебный год, класс;</w:t>
      </w:r>
    </w:p>
    <w:p w:rsidR="00CC299B" w:rsidRPr="00CC299B" w:rsidRDefault="00CC299B" w:rsidP="00CC299B">
      <w:pPr>
        <w:numPr>
          <w:ilvl w:val="0"/>
          <w:numId w:val="6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информационный лист для учета занятий курсов: наименование курса, Ф. И. О. педагога, назначенного вести курс, Ф. И. О. учащегося, дату, содержание и форму 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:rsidR="00CC299B" w:rsidRPr="00CC299B" w:rsidRDefault="00CC299B" w:rsidP="00CC299B">
      <w:pPr>
        <w:numPr>
          <w:ilvl w:val="0"/>
          <w:numId w:val="6"/>
        </w:numPr>
        <w:tabs>
          <w:tab w:val="left" w:pos="10008"/>
        </w:tabs>
        <w:spacing w:before="100" w:beforeAutospacing="1" w:after="100" w:afterAutospacing="1"/>
        <w:ind w:left="780"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информационный лист для учета мероприятий: наименование мероприятия, Ф. И. О. ответственного педагога, Ф. И. О. учащегося, дату и форму проведения мероприятия.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       Порядок</w:t>
      </w:r>
      <w:bookmarkStart w:id="0" w:name="_GoBack"/>
      <w:bookmarkEnd w:id="0"/>
      <w:r w:rsidRPr="00CC299B">
        <w:rPr>
          <w:rFonts w:ascii="Times New Roman" w:hAnsi="Times New Roman"/>
          <w:color w:val="000000"/>
          <w:sz w:val="24"/>
          <w:szCs w:val="24"/>
        </w:rPr>
        <w:t xml:space="preserve">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7.1. При реализации краткосрочных мероприятий и курсов внеурочной деятельности либо их отдельных частей гимназия может организовывать деятельность обучающихся с использованием:</w:t>
      </w:r>
    </w:p>
    <w:p w:rsidR="00CC299B" w:rsidRPr="00CC299B" w:rsidRDefault="00CC299B" w:rsidP="00CC299B">
      <w:pPr>
        <w:numPr>
          <w:ilvl w:val="0"/>
          <w:numId w:val="7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дистанционных образовательных технологий;</w:t>
      </w:r>
    </w:p>
    <w:p w:rsidR="00CC299B" w:rsidRPr="00CC299B" w:rsidRDefault="00CC299B" w:rsidP="00CC299B">
      <w:pPr>
        <w:numPr>
          <w:ilvl w:val="0"/>
          <w:numId w:val="7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электронного обучения;</w:t>
      </w:r>
    </w:p>
    <w:p w:rsidR="00CC299B" w:rsidRPr="00CC299B" w:rsidRDefault="00CC299B" w:rsidP="00CC299B">
      <w:pPr>
        <w:numPr>
          <w:ilvl w:val="0"/>
          <w:numId w:val="7"/>
        </w:numPr>
        <w:tabs>
          <w:tab w:val="left" w:pos="10008"/>
        </w:tabs>
        <w:spacing w:before="100" w:beforeAutospacing="1" w:after="100" w:afterAutospacing="1"/>
        <w:ind w:left="780"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7.2. В рамках курсов внеурочной деятельности гимназия вправе организовывать в дистанционном режиме: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проектные и исследовательские работы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>;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деятельность школьных научных обществ;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просмотр с последующим обсуждением записей кинокартин, спектаклей, концертов;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посещение виртуальных экспозиций музеев, выставок, мастер-классов;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просмотр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видеолекций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и образовательных сюжетов о современных достижениях науки и технологий;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CC299B" w:rsidRPr="00CC299B" w:rsidRDefault="00CC299B" w:rsidP="00CC299B">
      <w:pPr>
        <w:numPr>
          <w:ilvl w:val="0"/>
          <w:numId w:val="8"/>
        </w:numPr>
        <w:tabs>
          <w:tab w:val="left" w:pos="10008"/>
        </w:tabs>
        <w:spacing w:before="100" w:beforeAutospacing="1" w:after="100" w:afterAutospacing="1"/>
        <w:ind w:left="780"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7.3. При реализации мероприятий внеурочной деятельности с применением дистанционных образовательных технологий гимназия самостоятельно определяет соотношение объема занятий, проводимых путем непосредственного взаимодействия педагогических работников с </w:t>
      </w: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C299B">
        <w:rPr>
          <w:rFonts w:ascii="Times New Roman" w:hAnsi="Times New Roman"/>
          <w:color w:val="000000"/>
          <w:sz w:val="24"/>
          <w:szCs w:val="24"/>
        </w:rPr>
        <w:t>, и занятий с применением дистанционных технологий.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7.4. Для реализации курсов внеурочной деятельности с применением дистанционных образовательных технологий гимназия:</w:t>
      </w:r>
    </w:p>
    <w:p w:rsidR="00CC299B" w:rsidRPr="00CC299B" w:rsidRDefault="00CC299B" w:rsidP="00CC299B">
      <w:pPr>
        <w:numPr>
          <w:ilvl w:val="0"/>
          <w:numId w:val="9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C299B">
        <w:rPr>
          <w:rFonts w:ascii="Times New Roman" w:hAnsi="Times New Roman"/>
          <w:color w:val="000000"/>
          <w:sz w:val="24"/>
          <w:szCs w:val="24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  <w:proofErr w:type="gramEnd"/>
    </w:p>
    <w:p w:rsidR="00CC299B" w:rsidRPr="00CC299B" w:rsidRDefault="00CC299B" w:rsidP="00CC299B">
      <w:pPr>
        <w:numPr>
          <w:ilvl w:val="0"/>
          <w:numId w:val="9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ведет учет участия обучающихся в активностях, проводимых по программам курсов внеурочной деятельности;</w:t>
      </w:r>
    </w:p>
    <w:p w:rsidR="00CC299B" w:rsidRPr="00CC299B" w:rsidRDefault="00CC299B" w:rsidP="00CC299B">
      <w:pPr>
        <w:numPr>
          <w:ilvl w:val="0"/>
          <w:numId w:val="9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CC299B" w:rsidRPr="00CC299B" w:rsidRDefault="00CC299B" w:rsidP="00CC299B">
      <w:pPr>
        <w:numPr>
          <w:ilvl w:val="0"/>
          <w:numId w:val="9"/>
        </w:numPr>
        <w:tabs>
          <w:tab w:val="left" w:pos="10008"/>
        </w:tabs>
        <w:spacing w:before="100" w:beforeAutospacing="1" w:after="100" w:afterAutospacing="1"/>
        <w:ind w:left="780" w:right="-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организует деятельность руководителей проектных и исследовательских работ обучающихся;</w:t>
      </w:r>
    </w:p>
    <w:p w:rsidR="00CC299B" w:rsidRPr="00CC299B" w:rsidRDefault="00CC299B" w:rsidP="00CC299B">
      <w:pPr>
        <w:numPr>
          <w:ilvl w:val="0"/>
          <w:numId w:val="9"/>
        </w:numPr>
        <w:tabs>
          <w:tab w:val="left" w:pos="10008"/>
        </w:tabs>
        <w:spacing w:before="100" w:beforeAutospacing="1" w:after="100" w:afterAutospacing="1"/>
        <w:ind w:left="780"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>оперативно информирует родителей об изменениях расписания или адресах подключения к мероприятиям, проводимым в режиме реального времени;</w:t>
      </w:r>
    </w:p>
    <w:p w:rsidR="00CC299B" w:rsidRPr="00CC299B" w:rsidRDefault="00CC299B" w:rsidP="00CC299B">
      <w:pPr>
        <w:numPr>
          <w:ilvl w:val="0"/>
          <w:numId w:val="9"/>
        </w:numPr>
        <w:tabs>
          <w:tab w:val="left" w:pos="10008"/>
        </w:tabs>
        <w:spacing w:before="100" w:beforeAutospacing="1" w:after="100" w:afterAutospacing="1"/>
        <w:ind w:left="780"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 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CC299B" w:rsidRPr="00CC299B" w:rsidRDefault="00CC299B" w:rsidP="00CC299B">
      <w:pPr>
        <w:tabs>
          <w:tab w:val="left" w:pos="10008"/>
        </w:tabs>
        <w:ind w:right="-57"/>
        <w:jc w:val="center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b/>
          <w:bCs/>
          <w:color w:val="000000"/>
          <w:sz w:val="24"/>
          <w:szCs w:val="24"/>
        </w:rPr>
        <w:t>8. Оценивание</w:t>
      </w:r>
    </w:p>
    <w:p w:rsidR="00CC299B" w:rsidRPr="00CC299B" w:rsidRDefault="00CC299B" w:rsidP="00CC299B">
      <w:pPr>
        <w:tabs>
          <w:tab w:val="left" w:pos="10008"/>
        </w:tabs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CC299B">
        <w:rPr>
          <w:rFonts w:ascii="Times New Roman" w:hAnsi="Times New Roman"/>
          <w:color w:val="000000"/>
          <w:sz w:val="24"/>
          <w:szCs w:val="24"/>
        </w:rPr>
        <w:t xml:space="preserve">8.1. Освоение программ курсов внеурочной деятельности на каждом уровне общего образования носит </w:t>
      </w:r>
      <w:proofErr w:type="spellStart"/>
      <w:r w:rsidRPr="00CC299B">
        <w:rPr>
          <w:rFonts w:ascii="Times New Roman" w:hAnsi="Times New Roman"/>
          <w:color w:val="000000"/>
          <w:sz w:val="24"/>
          <w:szCs w:val="24"/>
        </w:rPr>
        <w:t>безотметочный</w:t>
      </w:r>
      <w:proofErr w:type="spellEnd"/>
      <w:r w:rsidRPr="00CC299B">
        <w:rPr>
          <w:rFonts w:ascii="Times New Roman" w:hAnsi="Times New Roman"/>
          <w:color w:val="000000"/>
          <w:sz w:val="24"/>
          <w:szCs w:val="24"/>
        </w:rPr>
        <w:t xml:space="preserve"> характер.</w:t>
      </w:r>
    </w:p>
    <w:p w:rsidR="00620E46" w:rsidRPr="00CC299B" w:rsidRDefault="00620E46" w:rsidP="00CC299B">
      <w:pPr>
        <w:pStyle w:val="ad"/>
        <w:tabs>
          <w:tab w:val="left" w:pos="10008"/>
        </w:tabs>
        <w:ind w:right="-57"/>
        <w:jc w:val="both"/>
        <w:rPr>
          <w:rFonts w:ascii="Times New Roman" w:hAnsi="Times New Roman"/>
          <w:sz w:val="24"/>
          <w:szCs w:val="24"/>
        </w:rPr>
      </w:pPr>
    </w:p>
    <w:sectPr w:rsidR="00620E46" w:rsidRPr="00CC299B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BD96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005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C64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E6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05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7">
    <w:nsid w:val="670E59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16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E7BDB"/>
    <w:multiLevelType w:val="multilevel"/>
    <w:tmpl w:val="CAC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3555E"/>
    <w:rsid w:val="003D0AE0"/>
    <w:rsid w:val="003D4CE1"/>
    <w:rsid w:val="00620E46"/>
    <w:rsid w:val="00630B3A"/>
    <w:rsid w:val="00644776"/>
    <w:rsid w:val="006D09F4"/>
    <w:rsid w:val="007E78B3"/>
    <w:rsid w:val="00A94D21"/>
    <w:rsid w:val="00BE2E4E"/>
    <w:rsid w:val="00BF1768"/>
    <w:rsid w:val="00C21722"/>
    <w:rsid w:val="00CC299B"/>
    <w:rsid w:val="00CD7E40"/>
    <w:rsid w:val="00D852F6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13</cp:revision>
  <cp:lastPrinted>2023-08-14T12:25:00Z</cp:lastPrinted>
  <dcterms:created xsi:type="dcterms:W3CDTF">2016-11-06T13:20:00Z</dcterms:created>
  <dcterms:modified xsi:type="dcterms:W3CDTF">2024-02-14T12:12:00Z</dcterms:modified>
</cp:coreProperties>
</file>