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4" w:type="dxa"/>
        <w:tblInd w:w="317" w:type="dxa"/>
        <w:tblLook w:val="04A0"/>
      </w:tblPr>
      <w:tblGrid>
        <w:gridCol w:w="3344"/>
        <w:gridCol w:w="2998"/>
        <w:gridCol w:w="3092"/>
      </w:tblGrid>
      <w:tr w:rsidR="003E04F4" w:rsidRPr="00C53954" w:rsidTr="00122A0D">
        <w:trPr>
          <w:trHeight w:val="956"/>
        </w:trPr>
        <w:tc>
          <w:tcPr>
            <w:tcW w:w="9434" w:type="dxa"/>
            <w:gridSpan w:val="3"/>
            <w:tcBorders>
              <w:bottom w:val="double" w:sz="12" w:space="0" w:color="auto"/>
            </w:tcBorders>
          </w:tcPr>
          <w:p w:rsidR="003E04F4" w:rsidRPr="00C53954" w:rsidRDefault="003E04F4" w:rsidP="00122A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Родионово-Несветайского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Авиловская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средняя общеобразовательная школа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(МБОУ 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Авиловская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3E04F4" w:rsidRPr="00C53954" w:rsidRDefault="003E04F4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Локальные акты</w:t>
            </w:r>
          </w:p>
        </w:tc>
      </w:tr>
      <w:tr w:rsidR="003E04F4" w:rsidRPr="00C53954" w:rsidTr="00122A0D">
        <w:trPr>
          <w:trHeight w:val="592"/>
        </w:trPr>
        <w:tc>
          <w:tcPr>
            <w:tcW w:w="9434" w:type="dxa"/>
            <w:gridSpan w:val="3"/>
            <w:tcBorders>
              <w:top w:val="double" w:sz="12" w:space="0" w:color="auto"/>
            </w:tcBorders>
          </w:tcPr>
          <w:p w:rsidR="003E04F4" w:rsidRPr="00C53954" w:rsidRDefault="003E04F4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E04F4" w:rsidRPr="00C53954" w:rsidRDefault="003E04F4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346585, Ростовская область, 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Родионово-Несветайский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район, х. Авилов, ул. Советская, 1, тел. 8(863)40-25-447;</w:t>
            </w:r>
          </w:p>
          <w:p w:rsidR="003E04F4" w:rsidRPr="00C53954" w:rsidRDefault="003E04F4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официальный сайт: </w:t>
            </w:r>
            <w:hyperlink r:id="rId4" w:history="1">
              <w:r w:rsidRPr="00492A12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http://</w:t>
              </w:r>
              <w:r w:rsidRPr="00492A12">
                <w:rPr>
                  <w:rFonts w:ascii="Times New Roman" w:eastAsia="Times New Roman" w:hAnsi="Times New Roman" w:cs="Times New Roman"/>
                  <w:b/>
                  <w:sz w:val="18"/>
                  <w:u w:val="single"/>
                  <w:lang w:val="en-US"/>
                </w:rPr>
                <w:t>avilovskyash</w:t>
              </w:r>
              <w:r w:rsidRPr="00492A12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.</w:t>
              </w:r>
              <w:r w:rsidRPr="00492A12">
                <w:rPr>
                  <w:rFonts w:ascii="Times New Roman" w:eastAsia="Times New Roman" w:hAnsi="Times New Roman" w:cs="Times New Roman"/>
                  <w:b/>
                  <w:sz w:val="18"/>
                  <w:u w:val="single"/>
                  <w:lang w:val="en-US"/>
                </w:rPr>
                <w:t>ucoz</w:t>
              </w:r>
              <w:r w:rsidRPr="00492A12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.ru</w:t>
              </w:r>
            </w:hyperlink>
            <w:r w:rsidRPr="00492A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; электронная почта: </w:t>
            </w:r>
            <w:hyperlink r:id="rId5" w:history="1">
              <w:r w:rsidRPr="00492A12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avilsh</w:t>
              </w:r>
              <w:r w:rsidRPr="00492A12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@</w:t>
              </w:r>
              <w:r w:rsidRPr="00492A12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mail</w:t>
              </w:r>
              <w:r w:rsidRPr="00492A12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.</w:t>
              </w:r>
              <w:proofErr w:type="spellStart"/>
              <w:r w:rsidRPr="00492A12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</w:tc>
      </w:tr>
      <w:tr w:rsidR="003E04F4" w:rsidRPr="00C53954" w:rsidTr="00122A0D">
        <w:trPr>
          <w:trHeight w:val="534"/>
        </w:trPr>
        <w:tc>
          <w:tcPr>
            <w:tcW w:w="3344" w:type="dxa"/>
          </w:tcPr>
          <w:p w:rsidR="003E04F4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4F4" w:rsidRPr="00C53954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«ПРИНЯТО»</w:t>
            </w:r>
          </w:p>
        </w:tc>
        <w:tc>
          <w:tcPr>
            <w:tcW w:w="2998" w:type="dxa"/>
          </w:tcPr>
          <w:p w:rsidR="003E04F4" w:rsidRPr="00C53954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3E04F4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4F4" w:rsidRPr="00C53954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</w:tc>
      </w:tr>
      <w:tr w:rsidR="003E04F4" w:rsidRPr="0004308F" w:rsidTr="00122A0D">
        <w:trPr>
          <w:trHeight w:val="520"/>
        </w:trPr>
        <w:tc>
          <w:tcPr>
            <w:tcW w:w="3344" w:type="dxa"/>
          </w:tcPr>
          <w:p w:rsidR="003E04F4" w:rsidRPr="0004308F" w:rsidRDefault="003E04F4" w:rsidP="00122A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Педагогическим советом</w:t>
            </w:r>
          </w:p>
          <w:p w:rsidR="003E04F4" w:rsidRPr="0004308F" w:rsidRDefault="003E04F4" w:rsidP="00122A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"</w:t>
            </w:r>
            <w:proofErr w:type="spellStart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2998" w:type="dxa"/>
          </w:tcPr>
          <w:p w:rsidR="003E04F4" w:rsidRPr="0004308F" w:rsidRDefault="003E04F4" w:rsidP="00122A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3E04F4" w:rsidRPr="0004308F" w:rsidRDefault="003E04F4" w:rsidP="00122A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Директором МБОУ «</w:t>
            </w:r>
            <w:proofErr w:type="spellStart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СОШ»: </w:t>
            </w:r>
          </w:p>
        </w:tc>
      </w:tr>
      <w:tr w:rsidR="003E04F4" w:rsidRPr="0004308F" w:rsidTr="00122A0D">
        <w:trPr>
          <w:trHeight w:val="520"/>
        </w:trPr>
        <w:tc>
          <w:tcPr>
            <w:tcW w:w="3344" w:type="dxa"/>
          </w:tcPr>
          <w:p w:rsidR="003E04F4" w:rsidRPr="0004308F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9 от 28.06.16 г.</w:t>
            </w:r>
          </w:p>
        </w:tc>
        <w:tc>
          <w:tcPr>
            <w:tcW w:w="2998" w:type="dxa"/>
          </w:tcPr>
          <w:p w:rsidR="003E04F4" w:rsidRPr="0004308F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3E04F4" w:rsidRPr="0004308F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</w:t>
            </w: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29.06.16 г.</w:t>
            </w:r>
          </w:p>
        </w:tc>
      </w:tr>
      <w:tr w:rsidR="003E04F4" w:rsidRPr="0004308F" w:rsidTr="00122A0D">
        <w:trPr>
          <w:trHeight w:val="275"/>
        </w:trPr>
        <w:tc>
          <w:tcPr>
            <w:tcW w:w="3344" w:type="dxa"/>
          </w:tcPr>
          <w:p w:rsidR="003E04F4" w:rsidRPr="0004308F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3E04F4" w:rsidRPr="0004308F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3E04F4" w:rsidRPr="0004308F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4F4" w:rsidRPr="00C53954" w:rsidTr="00122A0D">
        <w:trPr>
          <w:trHeight w:val="260"/>
        </w:trPr>
        <w:tc>
          <w:tcPr>
            <w:tcW w:w="3344" w:type="dxa"/>
          </w:tcPr>
          <w:p w:rsidR="003E04F4" w:rsidRPr="00C53954" w:rsidRDefault="003E04F4" w:rsidP="00122A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3E04F4" w:rsidRPr="00C53954" w:rsidRDefault="003E04F4" w:rsidP="00122A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092" w:type="dxa"/>
          </w:tcPr>
          <w:p w:rsidR="003E04F4" w:rsidRPr="00C53954" w:rsidRDefault="003E04F4" w:rsidP="00122A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С.В. Петров</w:t>
            </w:r>
          </w:p>
        </w:tc>
      </w:tr>
      <w:tr w:rsidR="003E04F4" w:rsidRPr="00C53954" w:rsidTr="00122A0D">
        <w:trPr>
          <w:trHeight w:val="325"/>
        </w:trPr>
        <w:tc>
          <w:tcPr>
            <w:tcW w:w="3344" w:type="dxa"/>
          </w:tcPr>
          <w:p w:rsidR="003E04F4" w:rsidRPr="00C53954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3E04F4" w:rsidRPr="00C53954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3E04F4" w:rsidRPr="00C53954" w:rsidRDefault="003E04F4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</w:t>
            </w:r>
          </w:p>
        </w:tc>
      </w:tr>
    </w:tbl>
    <w:p w:rsidR="003E04F4" w:rsidRDefault="003E04F4" w:rsidP="003E04F4">
      <w:pPr>
        <w:spacing w:after="0" w:line="240" w:lineRule="auto"/>
        <w:ind w:left="142" w:firstLine="1"/>
        <w:jc w:val="center"/>
        <w:rPr>
          <w:rFonts w:ascii="Times New Roman" w:hAnsi="Times New Roman"/>
          <w:b/>
          <w:sz w:val="28"/>
          <w:szCs w:val="28"/>
        </w:rPr>
      </w:pPr>
    </w:p>
    <w:p w:rsidR="003E04F4" w:rsidRDefault="003E04F4" w:rsidP="003E04F4">
      <w:pPr>
        <w:spacing w:after="0" w:line="240" w:lineRule="auto"/>
        <w:ind w:left="142" w:firstLine="1"/>
        <w:jc w:val="center"/>
        <w:rPr>
          <w:rFonts w:ascii="Times New Roman" w:hAnsi="Times New Roman"/>
          <w:b/>
          <w:sz w:val="28"/>
          <w:szCs w:val="28"/>
        </w:rPr>
      </w:pPr>
      <w:r w:rsidRPr="00CB356D">
        <w:rPr>
          <w:rFonts w:ascii="Times New Roman" w:hAnsi="Times New Roman"/>
          <w:b/>
          <w:sz w:val="28"/>
          <w:szCs w:val="28"/>
        </w:rPr>
        <w:t>Положение                                                                                                                                                                     о порядке ведения учета несовершеннолетних, не посещающих или систематически пропускающих по неуважительным причинам занятия</w:t>
      </w:r>
    </w:p>
    <w:p w:rsidR="003E04F4" w:rsidRPr="00CB356D" w:rsidRDefault="003E04F4" w:rsidP="003E04F4">
      <w:pPr>
        <w:spacing w:after="0" w:line="240" w:lineRule="auto"/>
        <w:ind w:left="142" w:firstLine="1"/>
        <w:jc w:val="center"/>
        <w:rPr>
          <w:rFonts w:ascii="Times New Roman" w:hAnsi="Times New Roman"/>
          <w:b/>
          <w:sz w:val="28"/>
          <w:szCs w:val="28"/>
        </w:rPr>
      </w:pP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>Одним из основных</w:t>
      </w:r>
      <w:r>
        <w:rPr>
          <w:rFonts w:ascii="Times New Roman" w:hAnsi="Times New Roman"/>
          <w:sz w:val="28"/>
          <w:szCs w:val="28"/>
        </w:rPr>
        <w:t xml:space="preserve"> направлений работы МБОУ «</w:t>
      </w:r>
      <w:proofErr w:type="spellStart"/>
      <w:r>
        <w:rPr>
          <w:rFonts w:ascii="Times New Roman" w:hAnsi="Times New Roman"/>
          <w:sz w:val="28"/>
          <w:szCs w:val="28"/>
        </w:rPr>
        <w:t>Авиловская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Pr="00CB356D">
        <w:rPr>
          <w:rFonts w:ascii="Times New Roman" w:hAnsi="Times New Roman"/>
          <w:sz w:val="28"/>
          <w:szCs w:val="28"/>
        </w:rPr>
        <w:t xml:space="preserve"> является выявление и учет детей, не посещающих или систематически пропускающих по неуважительным причинам учебные занятия. Задача МБОУ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Авиловская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r w:rsidRPr="00CB356D">
        <w:rPr>
          <w:rFonts w:ascii="Times New Roman" w:hAnsi="Times New Roman"/>
          <w:sz w:val="28"/>
          <w:szCs w:val="28"/>
        </w:rPr>
        <w:t>обеспечить права всех граждан на получение среднего (полного) общего образования, сохранить контингент обучающихся до окончания ими ОУ.</w:t>
      </w:r>
    </w:p>
    <w:p w:rsidR="003E04F4" w:rsidRDefault="003E04F4" w:rsidP="003E0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3E04F4" w:rsidRPr="00401D75" w:rsidRDefault="003E04F4" w:rsidP="003E0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1.</w:t>
      </w:r>
      <w:r w:rsidRPr="00401D7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E04F4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>1.1. В соответствии с Федеральным законом РФ «Об образовании в Российской Федерации»,  Федеральным законом РФ «Об основах профилактики безнадзорности и правонарушений несовершеннолетних» и другими нормативно-правовыми актами,</w:t>
      </w:r>
      <w:r>
        <w:rPr>
          <w:rFonts w:ascii="Times New Roman" w:hAnsi="Times New Roman"/>
          <w:sz w:val="28"/>
          <w:szCs w:val="28"/>
        </w:rPr>
        <w:t xml:space="preserve">  МБОУ «</w:t>
      </w:r>
      <w:proofErr w:type="spellStart"/>
      <w:r>
        <w:rPr>
          <w:rFonts w:ascii="Times New Roman" w:hAnsi="Times New Roman"/>
          <w:sz w:val="28"/>
          <w:szCs w:val="28"/>
        </w:rPr>
        <w:t>Авиловская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CB35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E04F4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356D">
        <w:rPr>
          <w:rFonts w:ascii="Times New Roman" w:hAnsi="Times New Roman"/>
          <w:sz w:val="28"/>
          <w:szCs w:val="28"/>
        </w:rPr>
        <w:t xml:space="preserve"> выявляет несовершеннолетних, не посещающих или систематически пропускающих по неуважительным причинам занятия, принимает меры по их воспитанию и получению ими среднего (полного)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E04F4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356D">
        <w:rPr>
          <w:rFonts w:ascii="Times New Roman" w:hAnsi="Times New Roman"/>
          <w:sz w:val="28"/>
          <w:szCs w:val="28"/>
        </w:rPr>
        <w:t xml:space="preserve"> ведет учет детей, не посещающих или систематически пропускающих занятия в школе по неуважительным причинам;</w:t>
      </w:r>
    </w:p>
    <w:p w:rsidR="003E04F4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356D">
        <w:rPr>
          <w:rFonts w:ascii="Times New Roman" w:hAnsi="Times New Roman"/>
          <w:sz w:val="28"/>
          <w:szCs w:val="28"/>
        </w:rPr>
        <w:t xml:space="preserve"> выявляет причины и условия, способствующие пропуску занятий по неуважительным причинам;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356D">
        <w:rPr>
          <w:rFonts w:ascii="Times New Roman" w:hAnsi="Times New Roman"/>
          <w:sz w:val="28"/>
          <w:szCs w:val="28"/>
        </w:rPr>
        <w:t xml:space="preserve"> осуществляет ведение документации по учету и движению </w:t>
      </w:r>
      <w:proofErr w:type="gramStart"/>
      <w:r w:rsidRPr="00CB35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356D">
        <w:rPr>
          <w:rFonts w:ascii="Times New Roman" w:hAnsi="Times New Roman"/>
          <w:sz w:val="28"/>
          <w:szCs w:val="28"/>
        </w:rPr>
        <w:t xml:space="preserve"> и своевременно информируют  органы образования и КДН  о детях, прекративших или уклоняющихся от обучения;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>1.2.  В положении применяются следующие понятия: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 xml:space="preserve">Прогульщик - это ученик, который преднамеренно </w:t>
      </w:r>
      <w:proofErr w:type="gramStart"/>
      <w:r w:rsidRPr="00CB356D">
        <w:rPr>
          <w:rFonts w:ascii="Times New Roman" w:hAnsi="Times New Roman"/>
          <w:sz w:val="28"/>
          <w:szCs w:val="28"/>
        </w:rPr>
        <w:t>избегает школу</w:t>
      </w:r>
      <w:proofErr w:type="gramEnd"/>
      <w:r w:rsidRPr="00CB356D">
        <w:rPr>
          <w:rFonts w:ascii="Times New Roman" w:hAnsi="Times New Roman"/>
          <w:sz w:val="28"/>
          <w:szCs w:val="28"/>
        </w:rPr>
        <w:t xml:space="preserve"> без разрешения.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Учет в МБОУ «</w:t>
      </w:r>
      <w:proofErr w:type="spellStart"/>
      <w:r>
        <w:rPr>
          <w:rFonts w:ascii="Times New Roman" w:hAnsi="Times New Roman"/>
          <w:sz w:val="28"/>
          <w:szCs w:val="28"/>
        </w:rPr>
        <w:t>Авиловская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CB356D">
        <w:rPr>
          <w:rFonts w:ascii="Times New Roman" w:hAnsi="Times New Roman"/>
          <w:sz w:val="28"/>
          <w:szCs w:val="28"/>
        </w:rPr>
        <w:t>» детей, не посещающих или систематически пропускающих по не уважительным причинам занятия - это система индивидуальных профилактических мероприятий, осуществляемая ОУ в отношении обучающегося и его семьи, которые направлены на выявление и устранение причин и условий, способствующих пропуску занятий в ОУ.</w:t>
      </w:r>
      <w:proofErr w:type="gramEnd"/>
    </w:p>
    <w:p w:rsidR="003E04F4" w:rsidRDefault="003E04F4" w:rsidP="003E04F4">
      <w:pPr>
        <w:spacing w:after="0" w:line="240" w:lineRule="auto"/>
        <w:ind w:left="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2.</w:t>
      </w:r>
      <w:r w:rsidRPr="00CB356D">
        <w:rPr>
          <w:rFonts w:ascii="Times New Roman" w:hAnsi="Times New Roman"/>
          <w:b/>
          <w:sz w:val="28"/>
          <w:szCs w:val="28"/>
        </w:rPr>
        <w:t>Организация работы по учету детей</w:t>
      </w:r>
    </w:p>
    <w:p w:rsidR="003E04F4" w:rsidRPr="00CB356D" w:rsidRDefault="003E04F4" w:rsidP="003E04F4">
      <w:pPr>
        <w:spacing w:after="0" w:line="240" w:lineRule="auto"/>
        <w:ind w:left="66"/>
        <w:rPr>
          <w:rFonts w:ascii="Times New Roman" w:hAnsi="Times New Roman"/>
          <w:b/>
          <w:sz w:val="28"/>
          <w:szCs w:val="28"/>
        </w:rPr>
      </w:pPr>
    </w:p>
    <w:p w:rsidR="003E04F4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 xml:space="preserve">2.1.  Ежедневный </w:t>
      </w:r>
      <w:proofErr w:type="gramStart"/>
      <w:r w:rsidRPr="00CB35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356D">
        <w:rPr>
          <w:rFonts w:ascii="Times New Roman" w:hAnsi="Times New Roman"/>
          <w:sz w:val="28"/>
          <w:szCs w:val="28"/>
        </w:rPr>
        <w:t xml:space="preserve"> посещаемостью учебных занятий осуществляет к</w:t>
      </w:r>
      <w:r>
        <w:rPr>
          <w:rFonts w:ascii="Times New Roman" w:hAnsi="Times New Roman"/>
          <w:sz w:val="28"/>
          <w:szCs w:val="28"/>
        </w:rPr>
        <w:t>лассный руководитель, ответственный по школе за профилактику пропусков</w:t>
      </w:r>
      <w:r w:rsidRPr="00CB356D">
        <w:rPr>
          <w:rFonts w:ascii="Times New Roman" w:hAnsi="Times New Roman"/>
          <w:sz w:val="28"/>
          <w:szCs w:val="28"/>
        </w:rPr>
        <w:t xml:space="preserve">. </w:t>
      </w:r>
    </w:p>
    <w:p w:rsidR="003E04F4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день классный руководитель докладывает </w:t>
      </w: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 школе за профилактику пропусков о том, что учащийся пропустил 1 день и /или отдельные уроки. Особое внимание обращается на учащихся «группы риска» и на тех, кто постоянно пропускает уроки в школе. Классный руководитель вместе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 школе за профилактику пропусков звонят родителям с целью выяснения причины отсутствия ребенка в школе. </w:t>
      </w:r>
      <w:proofErr w:type="gramStart"/>
      <w:r>
        <w:rPr>
          <w:rFonts w:ascii="Times New Roman" w:hAnsi="Times New Roman"/>
          <w:sz w:val="28"/>
          <w:szCs w:val="28"/>
        </w:rPr>
        <w:t>Если родители не отвечают, то классный руководитель вместе с ответственным по школе за профилактику пропусков, ставят в известность  администрацию</w:t>
      </w:r>
      <w:r w:rsidRPr="00CB356D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 об этом и  идут   домой  в данную семью. </w:t>
      </w:r>
      <w:proofErr w:type="gramEnd"/>
    </w:p>
    <w:p w:rsidR="003E04F4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B356D">
        <w:rPr>
          <w:rFonts w:ascii="Times New Roman" w:hAnsi="Times New Roman"/>
          <w:sz w:val="28"/>
          <w:szCs w:val="28"/>
        </w:rPr>
        <w:t xml:space="preserve">Если занятия были пропущены без уважительной причины и родители не знали об этом, следует предупредить их о необходимости усиления </w:t>
      </w:r>
      <w:proofErr w:type="gramStart"/>
      <w:r w:rsidRPr="00CB356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B356D">
        <w:rPr>
          <w:rFonts w:ascii="Times New Roman" w:hAnsi="Times New Roman"/>
          <w:sz w:val="28"/>
          <w:szCs w:val="28"/>
        </w:rPr>
        <w:t xml:space="preserve"> поведением ребенка и ответственности родителей.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B356D">
        <w:rPr>
          <w:rFonts w:ascii="Times New Roman" w:hAnsi="Times New Roman"/>
          <w:sz w:val="28"/>
          <w:szCs w:val="28"/>
        </w:rPr>
        <w:t xml:space="preserve">Помимо беседы классного руководителя, </w:t>
      </w:r>
      <w:r>
        <w:rPr>
          <w:rFonts w:ascii="Times New Roman" w:hAnsi="Times New Roman"/>
          <w:sz w:val="28"/>
          <w:szCs w:val="28"/>
        </w:rPr>
        <w:t xml:space="preserve">ответственного по школе за профилактику пропусков </w:t>
      </w:r>
      <w:r w:rsidRPr="00CB356D">
        <w:rPr>
          <w:rFonts w:ascii="Times New Roman" w:hAnsi="Times New Roman"/>
          <w:sz w:val="28"/>
          <w:szCs w:val="28"/>
        </w:rPr>
        <w:t>рекомендуется провести индивидуальную консультацию с педагогом-психологом и социальным педагогом и принять все надлежащие меры для устранения причины прогулов. При этом необходимо взаимодействовать с родителями для совместных усилий по устранению выявленных причин;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 xml:space="preserve">2.2.  Если родители должным образом не отреагировали на информацию о прогулах, а учащийся продолжает прогуливать занятия, необходимо посетить такого ученика на дому </w:t>
      </w:r>
      <w:r>
        <w:rPr>
          <w:rFonts w:ascii="Times New Roman" w:hAnsi="Times New Roman"/>
          <w:sz w:val="28"/>
          <w:szCs w:val="28"/>
        </w:rPr>
        <w:t xml:space="preserve"> повторно </w:t>
      </w:r>
      <w:r w:rsidRPr="00CB356D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социальным педагогом. </w:t>
      </w:r>
      <w:r w:rsidRPr="00CB356D">
        <w:rPr>
          <w:rFonts w:ascii="Times New Roman" w:hAnsi="Times New Roman"/>
          <w:sz w:val="28"/>
          <w:szCs w:val="28"/>
        </w:rPr>
        <w:t>Посещение поможет выяснить условия проживания его в семье, отношение к нему родителей и причину отсутствия в школе, а также определить, не оказался ли ребенок (его семья) в социально опасном положении и какие надлежит принять меры. Посещение на дому оформляется актом обследования жилищно-бытовых условий.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B356D">
        <w:rPr>
          <w:rFonts w:ascii="Times New Roman" w:hAnsi="Times New Roman"/>
          <w:sz w:val="28"/>
          <w:szCs w:val="28"/>
        </w:rPr>
        <w:t>Если известно, что родители злоупотребляют алкоголем, наркотиками, склонны к асоциальному поведению, следует пригласить для посещения такой семьи специалиста КДН или инспектора ОДН.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 xml:space="preserve">2.3.  </w:t>
      </w:r>
      <w:proofErr w:type="gramStart"/>
      <w:r w:rsidRPr="00CB356D">
        <w:rPr>
          <w:rFonts w:ascii="Times New Roman" w:hAnsi="Times New Roman"/>
          <w:sz w:val="28"/>
          <w:szCs w:val="28"/>
        </w:rPr>
        <w:t xml:space="preserve">Если родители не принимают надлежащих мер для возвращения ребенка в школу, следует предупредить их в письменной форме об административной ответственности за уклонение от своих основных обязанностей по воспитанию и получению детьми основного общего образования (ч.2 ст. 63 </w:t>
      </w:r>
      <w:r w:rsidRPr="00CB356D">
        <w:rPr>
          <w:rFonts w:ascii="Times New Roman" w:hAnsi="Times New Roman"/>
          <w:sz w:val="28"/>
          <w:szCs w:val="28"/>
        </w:rPr>
        <w:lastRenderedPageBreak/>
        <w:t xml:space="preserve">Семейного Кодекса РФ, п.п. 1,2,6 ч. 4 ст. 45 ФЗ РФ «Об образовании в РФ», ст5.35 </w:t>
      </w:r>
      <w:proofErr w:type="spellStart"/>
      <w:r w:rsidRPr="00CB356D">
        <w:rPr>
          <w:rFonts w:ascii="Times New Roman" w:hAnsi="Times New Roman"/>
          <w:sz w:val="28"/>
          <w:szCs w:val="28"/>
        </w:rPr>
        <w:t>КоАП</w:t>
      </w:r>
      <w:proofErr w:type="spellEnd"/>
      <w:r w:rsidRPr="00CB356D">
        <w:rPr>
          <w:rFonts w:ascii="Times New Roman" w:hAnsi="Times New Roman"/>
          <w:sz w:val="28"/>
          <w:szCs w:val="28"/>
        </w:rPr>
        <w:t xml:space="preserve"> РФ)</w:t>
      </w:r>
      <w:proofErr w:type="gramEnd"/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 xml:space="preserve">2.4.  В случае, когда работа с ребенком и родителями не дали должных результатов, и несовершеннолетний без уважительных причин продолжает не посещать занятия, учащегося следует поставить на </w:t>
      </w:r>
      <w:proofErr w:type="spellStart"/>
      <w:r w:rsidRPr="00CB356D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CB356D">
        <w:rPr>
          <w:rFonts w:ascii="Times New Roman" w:hAnsi="Times New Roman"/>
          <w:sz w:val="28"/>
          <w:szCs w:val="28"/>
        </w:rPr>
        <w:t xml:space="preserve"> учет для проведения с ним индивидуальной профилактической работы и осуществления более жесткого контроля.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 xml:space="preserve">2.5.  В отношении родителей (законных представителей) не уделяющих должного внимания воспитанию и получению образования такого учащегося, </w:t>
      </w:r>
      <w:r>
        <w:rPr>
          <w:rFonts w:ascii="Times New Roman" w:hAnsi="Times New Roman"/>
          <w:sz w:val="28"/>
          <w:szCs w:val="28"/>
        </w:rPr>
        <w:t xml:space="preserve">ответственному по школе за профилактику пропусков (социальному педагогу)  </w:t>
      </w:r>
      <w:r w:rsidRPr="00CB356D">
        <w:rPr>
          <w:rFonts w:ascii="Times New Roman" w:hAnsi="Times New Roman"/>
          <w:sz w:val="28"/>
          <w:szCs w:val="28"/>
        </w:rPr>
        <w:t xml:space="preserve">следует подробно проинформировать КДН и ОДН ОВД. В случае если родители не исполняют своих обязанностей по воспитанию, обучению и содержанию несовершеннолетних и/или отрицательно влияют на их </w:t>
      </w:r>
      <w:proofErr w:type="gramStart"/>
      <w:r w:rsidRPr="00CB356D">
        <w:rPr>
          <w:rFonts w:ascii="Times New Roman" w:hAnsi="Times New Roman"/>
          <w:sz w:val="28"/>
          <w:szCs w:val="28"/>
        </w:rPr>
        <w:t>поведение</w:t>
      </w:r>
      <w:proofErr w:type="gramEnd"/>
      <w:r w:rsidRPr="00CB356D">
        <w:rPr>
          <w:rFonts w:ascii="Times New Roman" w:hAnsi="Times New Roman"/>
          <w:sz w:val="28"/>
          <w:szCs w:val="28"/>
        </w:rPr>
        <w:t xml:space="preserve"> либо жестоко обращаются с ними, необходимо срочно в письменном виде проинформировать КДН и ОДН ОВД (п.1 ст21 ФЗ «Об основах профилактики безнадзорности и правонарушений несовершеннолетних»).</w:t>
      </w:r>
    </w:p>
    <w:p w:rsidR="003E04F4" w:rsidRDefault="003E04F4" w:rsidP="003E0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B356D">
        <w:rPr>
          <w:rFonts w:ascii="Times New Roman" w:hAnsi="Times New Roman"/>
          <w:b/>
          <w:sz w:val="28"/>
          <w:szCs w:val="28"/>
        </w:rPr>
        <w:t xml:space="preserve">3.   Основания для постановки на </w:t>
      </w:r>
      <w:proofErr w:type="spellStart"/>
      <w:r w:rsidRPr="00CB356D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Pr="00CB356D">
        <w:rPr>
          <w:rFonts w:ascii="Times New Roman" w:hAnsi="Times New Roman"/>
          <w:b/>
          <w:sz w:val="28"/>
          <w:szCs w:val="28"/>
        </w:rPr>
        <w:t xml:space="preserve"> учет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 xml:space="preserve">3.1. На </w:t>
      </w:r>
      <w:proofErr w:type="spellStart"/>
      <w:r w:rsidRPr="00CB356D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CB356D">
        <w:rPr>
          <w:rFonts w:ascii="Times New Roman" w:hAnsi="Times New Roman"/>
          <w:sz w:val="28"/>
          <w:szCs w:val="28"/>
        </w:rPr>
        <w:t xml:space="preserve"> учет (занесение в школьный банк данных) ставится учащийся за неоднократные, систематические пропуски занятий, а также за длит</w:t>
      </w:r>
      <w:r>
        <w:rPr>
          <w:rFonts w:ascii="Times New Roman" w:hAnsi="Times New Roman"/>
          <w:sz w:val="28"/>
          <w:szCs w:val="28"/>
        </w:rPr>
        <w:t>ельное непосещение МБОУ «</w:t>
      </w:r>
      <w:proofErr w:type="spellStart"/>
      <w:r>
        <w:rPr>
          <w:rFonts w:ascii="Times New Roman" w:hAnsi="Times New Roman"/>
          <w:sz w:val="28"/>
          <w:szCs w:val="28"/>
        </w:rPr>
        <w:t>Авиловская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CB356D">
        <w:rPr>
          <w:rFonts w:ascii="Times New Roman" w:hAnsi="Times New Roman"/>
          <w:sz w:val="28"/>
          <w:szCs w:val="28"/>
        </w:rPr>
        <w:t>» без уважительной причины.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 xml:space="preserve">3.2.  На </w:t>
      </w:r>
      <w:proofErr w:type="gramStart"/>
      <w:r w:rsidRPr="00CB356D">
        <w:rPr>
          <w:rFonts w:ascii="Times New Roman" w:hAnsi="Times New Roman"/>
          <w:sz w:val="28"/>
          <w:szCs w:val="28"/>
        </w:rPr>
        <w:t xml:space="preserve">каждого учащегося, систематически пропускающего или длительное время не посещающего учебные занятия </w:t>
      </w:r>
      <w:r>
        <w:rPr>
          <w:rFonts w:ascii="Times New Roman" w:hAnsi="Times New Roman"/>
          <w:sz w:val="28"/>
          <w:szCs w:val="28"/>
        </w:rPr>
        <w:t xml:space="preserve">в школе </w:t>
      </w:r>
      <w:r w:rsidRPr="00CB356D">
        <w:rPr>
          <w:rFonts w:ascii="Times New Roman" w:hAnsi="Times New Roman"/>
          <w:sz w:val="28"/>
          <w:szCs w:val="28"/>
        </w:rPr>
        <w:t xml:space="preserve"> социальным педагогом заводится</w:t>
      </w:r>
      <w:proofErr w:type="gramEnd"/>
      <w:r w:rsidRPr="00CB356D">
        <w:rPr>
          <w:rFonts w:ascii="Times New Roman" w:hAnsi="Times New Roman"/>
          <w:sz w:val="28"/>
          <w:szCs w:val="28"/>
        </w:rPr>
        <w:t xml:space="preserve"> карта «Учет несовершеннолетнего, не посещающего учебные занятия по неуважительной причине»</w:t>
      </w:r>
    </w:p>
    <w:p w:rsidR="003E04F4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>3.3. В карту учета заносятся сведения об учащемся и условиях его проживания, об индивидуально-профилактической работе с ним, о мерах, принятых школой.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4F4" w:rsidRDefault="003E04F4" w:rsidP="003E0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B356D">
        <w:rPr>
          <w:rFonts w:ascii="Times New Roman" w:hAnsi="Times New Roman"/>
          <w:b/>
          <w:sz w:val="28"/>
          <w:szCs w:val="28"/>
        </w:rPr>
        <w:t>4.   Организация ведения профилактической работы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>4.1 Ответственность за полный охват детей и подростков обязательным средним (полным) общим образованием и сохранением контингента обучающихся до окончания ими ОУ, а также явка детей на учебные занятия, возложена на органы власти, администрацию и педагогический коллектив МБОУ "</w:t>
      </w:r>
      <w:proofErr w:type="spellStart"/>
      <w:r>
        <w:rPr>
          <w:rFonts w:ascii="Times New Roman" w:hAnsi="Times New Roman"/>
          <w:sz w:val="28"/>
          <w:szCs w:val="28"/>
        </w:rPr>
        <w:t>Авиловская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3E04F4" w:rsidRPr="00CB356D" w:rsidRDefault="003E04F4" w:rsidP="003E0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D">
        <w:rPr>
          <w:rFonts w:ascii="Times New Roman" w:hAnsi="Times New Roman"/>
          <w:sz w:val="28"/>
          <w:szCs w:val="28"/>
        </w:rPr>
        <w:t xml:space="preserve"> </w:t>
      </w:r>
    </w:p>
    <w:p w:rsidR="003E04F4" w:rsidRDefault="003E04F4" w:rsidP="003E04F4"/>
    <w:p w:rsidR="003E04F4" w:rsidRDefault="003E04F4" w:rsidP="003E04F4"/>
    <w:p w:rsidR="00CF5607" w:rsidRDefault="00CF5607"/>
    <w:sectPr w:rsidR="00CF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4F4"/>
    <w:rsid w:val="003E04F4"/>
    <w:rsid w:val="00C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337@mail.ru" TargetMode="External"/><Relationship Id="rId4" Type="http://schemas.openxmlformats.org/officeDocument/2006/relationships/hyperlink" Target="http://school337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2017-05-16T09:59:00Z</dcterms:created>
  <dcterms:modified xsi:type="dcterms:W3CDTF">2017-05-16T10:00:00Z</dcterms:modified>
</cp:coreProperties>
</file>