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EF" w:rsidRPr="00F04F52" w:rsidRDefault="00847AEF" w:rsidP="00D858C3">
      <w:pPr>
        <w:pStyle w:val="a8"/>
        <w:rPr>
          <w:shd w:val="clear" w:color="auto" w:fill="FFFFFF"/>
        </w:rPr>
      </w:pPr>
      <w:r w:rsidRPr="00F04F52">
        <w:rPr>
          <w:shd w:val="clear" w:color="auto" w:fill="FFFFFF"/>
        </w:rPr>
        <w:t>ОТЧЕТ О ВЫПОЛНЕНИИ</w:t>
      </w:r>
    </w:p>
    <w:tbl>
      <w:tblPr>
        <w:tblpPr w:leftFromText="180" w:rightFromText="180" w:vertAnchor="text" w:horzAnchor="page" w:tblpX="12328" w:tblpY="914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686"/>
      </w:tblGrid>
      <w:tr w:rsidR="00AB7B94" w:rsidRPr="008A4AA1" w:rsidTr="00AB7B94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</w:tcBorders>
          </w:tcPr>
          <w:p w:rsidR="00AB7B94" w:rsidRPr="008A4AA1" w:rsidRDefault="00AB7B94" w:rsidP="00AB7B94"/>
        </w:tc>
        <w:tc>
          <w:tcPr>
            <w:tcW w:w="1503" w:type="dxa"/>
            <w:tcBorders>
              <w:bottom w:val="single" w:sz="12" w:space="0" w:color="auto"/>
            </w:tcBorders>
          </w:tcPr>
          <w:p w:rsidR="00AB7B94" w:rsidRPr="008A4AA1" w:rsidRDefault="00AB7B94" w:rsidP="00AB7B94">
            <w:r w:rsidRPr="008A4AA1">
              <w:t>Коды</w:t>
            </w:r>
          </w:p>
        </w:tc>
      </w:tr>
      <w:tr w:rsidR="00AB7B94" w:rsidRPr="008A4AA1" w:rsidTr="00AB7B94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7B94" w:rsidRPr="008A4AA1" w:rsidRDefault="00AB7B94" w:rsidP="00AB7B94">
            <w:pPr>
              <w:ind w:left="-142"/>
              <w:jc w:val="right"/>
            </w:pPr>
            <w:r w:rsidRPr="008A4AA1"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B94" w:rsidRPr="008A4AA1" w:rsidRDefault="00AB7B94" w:rsidP="00AB7B94">
            <w:r w:rsidRPr="008A4AA1">
              <w:t>0506001</w:t>
            </w:r>
          </w:p>
        </w:tc>
      </w:tr>
      <w:tr w:rsidR="00AB7B94" w:rsidRPr="008A4AA1" w:rsidTr="00AB7B94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7B94" w:rsidRPr="008A4AA1" w:rsidRDefault="00AB7B94" w:rsidP="00AB7B94">
            <w:pPr>
              <w:ind w:left="-142"/>
              <w:jc w:val="right"/>
            </w:pPr>
            <w:r w:rsidRPr="008A4AA1">
              <w:t>Дата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B94" w:rsidRPr="008A4AA1" w:rsidRDefault="00B52D80" w:rsidP="00AB7B94">
            <w:r>
              <w:t>08.07</w:t>
            </w:r>
            <w:r w:rsidR="00AB7B94">
              <w:t>.201</w:t>
            </w:r>
            <w:r w:rsidR="00AC5663">
              <w:t>9</w:t>
            </w:r>
          </w:p>
        </w:tc>
      </w:tr>
      <w:tr w:rsidR="00AB7B94" w:rsidRPr="008A4AA1" w:rsidTr="00AB7B94">
        <w:trPr>
          <w:trHeight w:val="565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7B94" w:rsidRPr="008A4AA1" w:rsidRDefault="00AB7B94" w:rsidP="00AB7B94">
            <w:pPr>
              <w:ind w:left="-142"/>
              <w:jc w:val="right"/>
            </w:pPr>
            <w:r w:rsidRPr="008A4AA1">
              <w:t>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B94" w:rsidRPr="008A4AA1" w:rsidRDefault="00AB7B94" w:rsidP="00AB7B94"/>
        </w:tc>
      </w:tr>
      <w:tr w:rsidR="00AB7B94" w:rsidRPr="008A4AA1" w:rsidTr="00AB7B94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7B94" w:rsidRPr="008A4AA1" w:rsidRDefault="00A230BD" w:rsidP="00AB7B94">
            <w:pPr>
              <w:ind w:left="-142"/>
              <w:jc w:val="right"/>
            </w:pPr>
            <w:r>
              <w:t>По ОКПД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B94" w:rsidRPr="008A4AA1" w:rsidRDefault="00020FE0" w:rsidP="00AB7B94">
            <w:r>
              <w:t>80.10.12</w:t>
            </w:r>
            <w:r w:rsidR="00A230BD">
              <w:t>.110</w:t>
            </w:r>
          </w:p>
        </w:tc>
      </w:tr>
      <w:tr w:rsidR="00AB7B94" w:rsidRPr="008A4AA1" w:rsidTr="00AB7B94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B7B94" w:rsidRPr="008A4AA1" w:rsidRDefault="00A230BD" w:rsidP="00AB7B94">
            <w:pPr>
              <w:ind w:left="-142"/>
              <w:jc w:val="right"/>
            </w:pPr>
            <w:r>
              <w:t>По ОКПД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B94" w:rsidRPr="008A4AA1" w:rsidRDefault="00020FE0" w:rsidP="00AB7B94">
            <w:r>
              <w:t>80.21</w:t>
            </w:r>
          </w:p>
        </w:tc>
      </w:tr>
      <w:tr w:rsidR="00020FE0" w:rsidRPr="008A4AA1" w:rsidTr="00AB7B94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0FE0" w:rsidRDefault="00020FE0" w:rsidP="00AB7B94">
            <w:pPr>
              <w:ind w:left="-142"/>
              <w:jc w:val="right"/>
            </w:pPr>
            <w:r>
              <w:t>По ОКПД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0FE0" w:rsidRDefault="00020FE0" w:rsidP="00AB7B94">
            <w:r>
              <w:t>80.10.12.121</w:t>
            </w:r>
          </w:p>
        </w:tc>
      </w:tr>
      <w:tr w:rsidR="00020FE0" w:rsidRPr="008A4AA1" w:rsidTr="00AB7B94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0FE0" w:rsidRDefault="00020FE0" w:rsidP="00AB7B94">
            <w:pPr>
              <w:ind w:left="-142"/>
              <w:jc w:val="right"/>
            </w:pPr>
            <w:r>
              <w:t>По ОКПД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0FE0" w:rsidRDefault="00020FE0" w:rsidP="00AB7B94">
            <w:r>
              <w:t>80.10.11.120</w:t>
            </w:r>
          </w:p>
        </w:tc>
      </w:tr>
    </w:tbl>
    <w:p w:rsidR="00AB7B94" w:rsidRPr="00F04F52" w:rsidRDefault="00847AEF" w:rsidP="00847AEF">
      <w:pPr>
        <w:keepNext/>
        <w:outlineLvl w:val="3"/>
        <w:rPr>
          <w:bCs/>
          <w:sz w:val="24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МУНИЦИПАЛЬНОГО ЗАДАНИЯ № </w:t>
      </w:r>
      <w:r>
        <w:rPr>
          <w:bCs/>
          <w:color w:val="000000"/>
          <w:sz w:val="24"/>
          <w:u w:val="single"/>
          <w:shd w:val="clear" w:color="auto" w:fill="FFFFFF"/>
        </w:rPr>
        <w:t>1</w:t>
      </w:r>
    </w:p>
    <w:p w:rsidR="00847AEF" w:rsidRPr="00F04F52" w:rsidRDefault="00847AEF" w:rsidP="00847AEF">
      <w:pPr>
        <w:keepNext/>
        <w:outlineLvl w:val="3"/>
        <w:rPr>
          <w:bCs/>
          <w:sz w:val="24"/>
        </w:rPr>
      </w:pPr>
    </w:p>
    <w:p w:rsidR="00847AEF" w:rsidRPr="00F04F52" w:rsidRDefault="00847AEF" w:rsidP="00847AEF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A230BD" w:rsidRPr="00A230BD" w:rsidRDefault="00020FE0" w:rsidP="00D858C3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на 2019 год и плановый период 2020 и 2021</w:t>
      </w:r>
      <w:r w:rsidR="00A230BD" w:rsidRPr="00A230BD">
        <w:rPr>
          <w:color w:val="000000"/>
          <w:sz w:val="24"/>
          <w:shd w:val="clear" w:color="auto" w:fill="FFFFFF"/>
        </w:rPr>
        <w:t xml:space="preserve"> годов</w:t>
      </w:r>
    </w:p>
    <w:p w:rsidR="00847AEF" w:rsidRPr="00F04F52" w:rsidRDefault="00020FE0" w:rsidP="00D858C3">
      <w:pPr>
        <w:widowControl w:val="0"/>
        <w:tabs>
          <w:tab w:val="right" w:pos="2698"/>
        </w:tabs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от « 10</w:t>
      </w:r>
      <w:r w:rsidR="00A230BD" w:rsidRPr="00A230BD">
        <w:rPr>
          <w:color w:val="000000"/>
          <w:sz w:val="24"/>
          <w:shd w:val="clear" w:color="auto" w:fill="FFFFFF"/>
        </w:rPr>
        <w:t xml:space="preserve">»  </w:t>
      </w:r>
      <w:r>
        <w:rPr>
          <w:color w:val="000000"/>
          <w:sz w:val="24"/>
          <w:shd w:val="clear" w:color="auto" w:fill="FFFFFF"/>
        </w:rPr>
        <w:t>января  2019</w:t>
      </w:r>
      <w:r w:rsidR="00A230BD" w:rsidRPr="00A230BD">
        <w:rPr>
          <w:color w:val="000000"/>
          <w:sz w:val="24"/>
          <w:shd w:val="clear" w:color="auto" w:fill="FFFFFF"/>
        </w:rPr>
        <w:t>г.</w:t>
      </w:r>
    </w:p>
    <w:p w:rsidR="00847AEF" w:rsidRPr="00F04F52" w:rsidRDefault="00847AEF" w:rsidP="00847AEF">
      <w:pPr>
        <w:widowControl w:val="0"/>
        <w:tabs>
          <w:tab w:val="right" w:pos="2698"/>
        </w:tabs>
        <w:jc w:val="both"/>
        <w:rPr>
          <w:sz w:val="24"/>
        </w:rPr>
        <w:sectPr w:rsidR="00847AEF" w:rsidRPr="00F04F52" w:rsidSect="000B21EB">
          <w:headerReference w:type="default" r:id="rId6"/>
          <w:pgSz w:w="16834" w:h="11909" w:orient="landscape" w:code="9"/>
          <w:pgMar w:top="284" w:right="851" w:bottom="284" w:left="1134" w:header="709" w:footer="709" w:gutter="0"/>
          <w:cols w:space="720"/>
          <w:noEndnote/>
          <w:docGrid w:linePitch="360"/>
        </w:sectPr>
      </w:pPr>
    </w:p>
    <w:p w:rsidR="00847AEF" w:rsidRPr="00F04F52" w:rsidRDefault="00847AEF" w:rsidP="00847AEF">
      <w:pPr>
        <w:widowControl w:val="0"/>
        <w:spacing w:before="13" w:after="13" w:line="240" w:lineRule="exact"/>
        <w:rPr>
          <w:sz w:val="24"/>
        </w:rPr>
      </w:pPr>
    </w:p>
    <w:p w:rsidR="00847AEF" w:rsidRDefault="00847AEF" w:rsidP="00847AEF">
      <w:pPr>
        <w:keepNext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Наименование  муниципального учреждения</w:t>
      </w:r>
    </w:p>
    <w:p w:rsidR="00AB7B94" w:rsidRPr="00F04F52" w:rsidRDefault="00AB7B94" w:rsidP="00847AEF">
      <w:pPr>
        <w:keepNext/>
        <w:outlineLvl w:val="3"/>
        <w:rPr>
          <w:bCs/>
          <w:color w:val="000000"/>
          <w:sz w:val="24"/>
          <w:shd w:val="clear" w:color="auto" w:fill="FFFFFF"/>
        </w:rPr>
      </w:pPr>
    </w:p>
    <w:p w:rsidR="00847AEF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Родионово-Несветайского района (обособленного подразделения) </w:t>
      </w:r>
      <w:r w:rsidRPr="00C52B39">
        <w:rPr>
          <w:b/>
          <w:bCs/>
          <w:color w:val="000000"/>
          <w:sz w:val="23"/>
          <w:szCs w:val="23"/>
          <w:u w:val="single"/>
          <w:shd w:val="clear" w:color="auto" w:fill="FFFFFF"/>
        </w:rPr>
        <w:t>муниципальное</w:t>
      </w:r>
    </w:p>
    <w:p w:rsidR="00847AEF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3"/>
          <w:szCs w:val="23"/>
          <w:u w:val="single"/>
          <w:shd w:val="clear" w:color="auto" w:fill="FFFFFF"/>
        </w:rPr>
      </w:pPr>
      <w:r w:rsidRPr="00C52B39">
        <w:rPr>
          <w:b/>
          <w:bCs/>
          <w:color w:val="000000"/>
          <w:sz w:val="23"/>
          <w:szCs w:val="23"/>
          <w:u w:val="single"/>
          <w:shd w:val="clear" w:color="auto" w:fill="FFFFFF"/>
        </w:rPr>
        <w:t>бюджетное общеобразовательное учреждение Родионово-Несветайского района</w:t>
      </w:r>
    </w:p>
    <w:p w:rsidR="00847AEF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C52B39">
        <w:rPr>
          <w:b/>
          <w:bCs/>
          <w:color w:val="000000"/>
          <w:sz w:val="23"/>
          <w:szCs w:val="23"/>
          <w:u w:val="single"/>
          <w:shd w:val="clear" w:color="auto" w:fill="FFFFFF"/>
        </w:rPr>
        <w:t xml:space="preserve"> «Авиловская средняя общеобразовательная школа»</w:t>
      </w: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Виды деятельности муниципального учреждения </w:t>
      </w:r>
    </w:p>
    <w:p w:rsidR="00847AEF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Родионово-Несветайского района (обособленного подразделения)</w:t>
      </w:r>
    </w:p>
    <w:p w:rsidR="00847AEF" w:rsidRPr="00C52B39" w:rsidRDefault="00847AEF" w:rsidP="00847AEF">
      <w:pPr>
        <w:keepNext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C52B39">
        <w:rPr>
          <w:b/>
          <w:bCs/>
          <w:color w:val="000000"/>
          <w:sz w:val="24"/>
          <w:u w:val="single"/>
          <w:shd w:val="clear" w:color="auto" w:fill="FFFFFF"/>
        </w:rPr>
        <w:t>образовательная</w:t>
      </w:r>
    </w:p>
    <w:p w:rsidR="00847AEF" w:rsidRDefault="00847AEF" w:rsidP="00847AEF">
      <w:pPr>
        <w:keepNext/>
        <w:jc w:val="both"/>
        <w:outlineLvl w:val="3"/>
        <w:rPr>
          <w:bCs/>
          <w:color w:val="000000"/>
          <w:sz w:val="24"/>
          <w:u w:val="single"/>
          <w:shd w:val="clear" w:color="auto" w:fill="FFFFFF"/>
        </w:rPr>
      </w:pP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Вид муниципального учреждения </w:t>
      </w: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Родионово-Несветайского района </w:t>
      </w:r>
      <w:r w:rsidRPr="00C52B39">
        <w:rPr>
          <w:b/>
          <w:bCs/>
          <w:color w:val="000000"/>
          <w:sz w:val="24"/>
          <w:u w:val="single"/>
          <w:shd w:val="clear" w:color="auto" w:fill="FFFFFF"/>
        </w:rPr>
        <w:t>муниципальное бюджетное общеобразовательное учреждение</w:t>
      </w:r>
    </w:p>
    <w:p w:rsidR="00847AEF" w:rsidRPr="00F04F52" w:rsidRDefault="00847AEF" w:rsidP="00847AEF">
      <w:pPr>
        <w:widowControl w:val="0"/>
        <w:jc w:val="both"/>
        <w:rPr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widowControl w:val="0"/>
        <w:jc w:val="both"/>
        <w:rPr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widowControl w:val="0"/>
        <w:jc w:val="both"/>
        <w:rPr>
          <w:color w:val="000000"/>
          <w:sz w:val="24"/>
          <w:shd w:val="clear" w:color="auto" w:fill="FFFFFF"/>
        </w:rPr>
      </w:pPr>
      <w:r w:rsidRPr="00F04F52">
        <w:rPr>
          <w:bCs/>
          <w:sz w:val="24"/>
        </w:rPr>
        <w:t>Периодичность</w:t>
      </w:r>
      <w:r>
        <w:rPr>
          <w:bCs/>
          <w:sz w:val="24"/>
        </w:rPr>
        <w:t xml:space="preserve">: </w:t>
      </w:r>
      <w:r w:rsidRPr="00C52B39">
        <w:rPr>
          <w:b/>
          <w:color w:val="000000"/>
          <w:sz w:val="24"/>
          <w:u w:val="single"/>
          <w:shd w:val="clear" w:color="auto" w:fill="FFFFFF"/>
        </w:rPr>
        <w:t>1 раз в полугодие</w:t>
      </w: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p w:rsidR="00847AEF" w:rsidRPr="00F04F52" w:rsidRDefault="00847AEF" w:rsidP="00847AEF">
      <w:pPr>
        <w:widowControl w:val="0"/>
        <w:rPr>
          <w:color w:val="000000"/>
          <w:sz w:val="24"/>
        </w:rPr>
      </w:pPr>
    </w:p>
    <w:p w:rsidR="00847AEF" w:rsidRPr="00F04F52" w:rsidRDefault="00847AEF" w:rsidP="00847AEF">
      <w:pPr>
        <w:widowControl w:val="0"/>
        <w:rPr>
          <w:color w:val="000000"/>
          <w:sz w:val="24"/>
        </w:rPr>
      </w:pPr>
    </w:p>
    <w:p w:rsidR="00847AEF" w:rsidRPr="00F04F52" w:rsidRDefault="00847AEF" w:rsidP="00847AEF">
      <w:pPr>
        <w:widowControl w:val="0"/>
        <w:spacing w:line="100" w:lineRule="exact"/>
        <w:ind w:right="-8187"/>
        <w:rPr>
          <w:b/>
          <w:sz w:val="24"/>
        </w:rPr>
        <w:sectPr w:rsidR="00847AEF" w:rsidRPr="00F04F52" w:rsidSect="000B21EB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847AEF" w:rsidRPr="00F04F52" w:rsidRDefault="003269FD" w:rsidP="00847AEF">
      <w:pPr>
        <w:keepNext/>
        <w:outlineLvl w:val="3"/>
        <w:rPr>
          <w:bCs/>
          <w:sz w:val="24"/>
        </w:rPr>
      </w:pPr>
      <w:r w:rsidRPr="003269FD">
        <w:rPr>
          <w:bCs/>
          <w:noProof/>
          <w:color w:val="000000"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94.3pt;margin-top:4.95pt;width:93pt;height:87pt;z-index:251659264">
            <v:textbox>
              <w:txbxContent>
                <w:p w:rsidR="00B52D80" w:rsidRPr="00447CD2" w:rsidRDefault="00B52D80" w:rsidP="00045FE6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B52D80" w:rsidRPr="00447CD2" w:rsidRDefault="00B52D80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B52D80" w:rsidRPr="00447CD2" w:rsidRDefault="00B52D80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B52D80" w:rsidRPr="00447CD2" w:rsidRDefault="00B52D80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B52D80" w:rsidRPr="00045FE6" w:rsidRDefault="00B52D80" w:rsidP="00045FE6"/>
              </w:txbxContent>
            </v:textbox>
          </v:shape>
        </w:pict>
      </w:r>
      <w:r w:rsidRPr="003269FD">
        <w:rPr>
          <w:bCs/>
          <w:noProof/>
          <w:color w:val="000000"/>
          <w:sz w:val="24"/>
        </w:rPr>
        <w:pict>
          <v:rect id="_x0000_s1027" style="position:absolute;left:0;text-align:left;margin-left:696.3pt;margin-top:4.95pt;width:68.25pt;height:87pt;z-index:251658240">
            <v:textbox>
              <w:txbxContent>
                <w:p w:rsidR="00B52D80" w:rsidRPr="00045FE6" w:rsidRDefault="00B52D80" w:rsidP="00045FE6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11.787.0</w:t>
                  </w:r>
                </w:p>
                <w:p w:rsidR="00B52D80" w:rsidRDefault="00B52D80"/>
              </w:txbxContent>
            </v:textbox>
          </v:rect>
        </w:pict>
      </w:r>
      <w:r w:rsidR="00847AEF" w:rsidRPr="00F04F52">
        <w:rPr>
          <w:bCs/>
          <w:color w:val="000000"/>
          <w:sz w:val="24"/>
          <w:shd w:val="clear" w:color="auto" w:fill="FFFFFF"/>
        </w:rPr>
        <w:t>ЧАСТЬ 1. Сведения об оказываемых муниципальных услугах</w:t>
      </w:r>
    </w:p>
    <w:p w:rsidR="00847AEF" w:rsidRPr="0079278B" w:rsidRDefault="00847AEF" w:rsidP="00847AEF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 w:rsidRPr="0079278B">
        <w:rPr>
          <w:b/>
          <w:bCs/>
          <w:color w:val="000000"/>
          <w:sz w:val="24"/>
          <w:shd w:val="clear" w:color="auto" w:fill="FFFFFF"/>
        </w:rPr>
        <w:t>РАЗДЕЛ  1</w:t>
      </w:r>
    </w:p>
    <w:p w:rsidR="00847AEF" w:rsidRPr="00F04F52" w:rsidRDefault="00847AEF" w:rsidP="00847AEF">
      <w:pPr>
        <w:widowControl w:val="0"/>
        <w:rPr>
          <w:color w:val="000000"/>
          <w:sz w:val="24"/>
        </w:rPr>
      </w:pPr>
    </w:p>
    <w:p w:rsidR="00847AEF" w:rsidRPr="00AB7B94" w:rsidRDefault="00847AEF" w:rsidP="00847AEF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847AEF" w:rsidRPr="00AB7B94" w:rsidRDefault="00847AEF" w:rsidP="00847AEF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начального общего образования" </w:t>
      </w:r>
    </w:p>
    <w:p w:rsidR="006E1BEB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6E1BEB" w:rsidRDefault="006E1BEB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6E1BEB" w:rsidTr="000B21EB">
        <w:tc>
          <w:tcPr>
            <w:tcW w:w="6487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6E1BEB" w:rsidTr="000B21EB">
        <w:tc>
          <w:tcPr>
            <w:tcW w:w="6487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6E1BEB" w:rsidRDefault="006E1BEB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6E1BEB" w:rsidRDefault="006E1BEB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847AEF" w:rsidRPr="00F04F52" w:rsidRDefault="00847AEF" w:rsidP="00847AEF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tbl>
      <w:tblPr>
        <w:tblW w:w="531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8"/>
        <w:gridCol w:w="982"/>
        <w:gridCol w:w="1004"/>
        <w:gridCol w:w="985"/>
        <w:gridCol w:w="988"/>
        <w:gridCol w:w="979"/>
        <w:gridCol w:w="1903"/>
        <w:gridCol w:w="1137"/>
        <w:gridCol w:w="992"/>
        <w:gridCol w:w="1150"/>
        <w:gridCol w:w="852"/>
        <w:gridCol w:w="1274"/>
        <w:gridCol w:w="852"/>
        <w:gridCol w:w="1277"/>
      </w:tblGrid>
      <w:tr w:rsidR="00847AEF" w:rsidRPr="00F23FD6" w:rsidTr="0035132A">
        <w:trPr>
          <w:trHeight w:hRule="exact" w:val="689"/>
        </w:trPr>
        <w:tc>
          <w:tcPr>
            <w:tcW w:w="361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9" w:type="pct"/>
            <w:gridSpan w:val="3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46" w:type="pct"/>
            <w:gridSpan w:val="8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187B41" w:rsidRPr="00F23FD6" w:rsidTr="0035132A">
        <w:trPr>
          <w:trHeight w:hRule="exact" w:val="1220"/>
        </w:trPr>
        <w:tc>
          <w:tcPr>
            <w:tcW w:w="36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9" w:type="pct"/>
            <w:gridSpan w:val="3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14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71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411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847AEF" w:rsidRPr="00F23FD6" w:rsidTr="0035132A">
        <w:trPr>
          <w:trHeight w:val="479"/>
        </w:trPr>
        <w:tc>
          <w:tcPr>
            <w:tcW w:w="36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614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7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1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847AEF" w:rsidRPr="00F23FD6" w:rsidTr="0035132A">
        <w:trPr>
          <w:trHeight w:hRule="exact" w:val="457"/>
        </w:trPr>
        <w:tc>
          <w:tcPr>
            <w:tcW w:w="36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1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24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187B41" w:rsidRPr="00F23FD6" w:rsidTr="0035132A">
        <w:trPr>
          <w:trHeight w:hRule="exact" w:val="2346"/>
        </w:trPr>
        <w:tc>
          <w:tcPr>
            <w:tcW w:w="361" w:type="pct"/>
            <w:vMerge w:val="restart"/>
            <w:shd w:val="clear" w:color="auto" w:fill="FFFFFF"/>
            <w:vAlign w:val="center"/>
          </w:tcPr>
          <w:p w:rsidR="0035132A" w:rsidRPr="0035132A" w:rsidRDefault="008A52CB" w:rsidP="00847AEF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t>801012О.99.0.БА81АА00001</w:t>
            </w:r>
          </w:p>
        </w:tc>
        <w:tc>
          <w:tcPr>
            <w:tcW w:w="317" w:type="pct"/>
            <w:vMerge w:val="restart"/>
            <w:shd w:val="clear" w:color="auto" w:fill="FFFFFF"/>
          </w:tcPr>
          <w:p w:rsidR="00847AEF" w:rsidRPr="00C21B50" w:rsidRDefault="00847AEF" w:rsidP="000B21EB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Адаптированная образовательнаяпрограмма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847AEF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с ОВЗ</w:t>
            </w:r>
          </w:p>
          <w:p w:rsidR="0035132A" w:rsidRPr="00C21B50" w:rsidRDefault="0035132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 w:val="restart"/>
            <w:shd w:val="clear" w:color="auto" w:fill="FFFFFF"/>
          </w:tcPr>
          <w:p w:rsidR="00847AEF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  <w:p w:rsidR="0035132A" w:rsidRPr="00C21B50" w:rsidRDefault="0035132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shd w:val="clear" w:color="auto" w:fill="FFFFFF"/>
          </w:tcPr>
          <w:p w:rsidR="00847AEF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  <w:p w:rsidR="0035132A" w:rsidRPr="00C21B50" w:rsidRDefault="0035132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FFFFFF"/>
          </w:tcPr>
          <w:p w:rsidR="00847AEF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  <w:p w:rsidR="0035132A" w:rsidRPr="00C21B50" w:rsidRDefault="0035132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/>
          </w:tcPr>
          <w:p w:rsidR="00847AEF" w:rsidRPr="00C21B50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Уровень освоения обучающимися общеобразовательной программы начального общего образования по завершении </w:t>
            </w:r>
            <w:r>
              <w:rPr>
                <w:bCs/>
                <w:sz w:val="20"/>
                <w:szCs w:val="20"/>
              </w:rPr>
              <w:t>уровня начального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</w:t>
            </w:r>
          </w:p>
          <w:p w:rsidR="00847AEF" w:rsidRPr="00C21B50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35132A">
        <w:trPr>
          <w:trHeight w:hRule="exact" w:val="2103"/>
        </w:trPr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4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14" w:type="pct"/>
            <w:shd w:val="clear" w:color="auto" w:fill="FFFFFF"/>
          </w:tcPr>
          <w:p w:rsidR="00847AEF" w:rsidRPr="00C21B50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7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35132A" w:rsidRPr="00F23FD6" w:rsidTr="0035132A">
        <w:trPr>
          <w:trHeight w:hRule="exact" w:val="1148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32A" w:rsidRDefault="008A52CB" w:rsidP="0039725C">
            <w:pPr>
              <w:jc w:val="left"/>
              <w:rPr>
                <w:b/>
                <w:color w:val="FF0000"/>
                <w:sz w:val="24"/>
                <w:shd w:val="clear" w:color="auto" w:fill="FFFFFF"/>
              </w:rPr>
            </w:pPr>
            <w:r w:rsidRPr="0081000C">
              <w:rPr>
                <w:sz w:val="24"/>
                <w:shd w:val="clear" w:color="auto" w:fill="FFFFFF"/>
              </w:rPr>
              <w:lastRenderedPageBreak/>
              <w:t>801012О.99.0.БА81АЩ48001</w:t>
            </w:r>
          </w:p>
          <w:p w:rsidR="0035132A" w:rsidRPr="0035132A" w:rsidRDefault="0035132A" w:rsidP="0039725C">
            <w:pPr>
              <w:jc w:val="left"/>
              <w:rPr>
                <w:b/>
                <w:bCs/>
                <w:color w:val="00B050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5132A" w:rsidRPr="008A52CB" w:rsidRDefault="0035132A" w:rsidP="0039725C">
            <w:pPr>
              <w:rPr>
                <w:sz w:val="18"/>
                <w:szCs w:val="18"/>
              </w:rPr>
            </w:pPr>
            <w:r w:rsidRPr="008A52CB">
              <w:rPr>
                <w:sz w:val="18"/>
                <w:szCs w:val="18"/>
              </w:rPr>
              <w:t>не указано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35132A" w:rsidRPr="008A52CB" w:rsidRDefault="0035132A" w:rsidP="0039725C">
            <w:pPr>
              <w:rPr>
                <w:sz w:val="18"/>
                <w:szCs w:val="18"/>
              </w:rPr>
            </w:pPr>
            <w:r w:rsidRPr="008A52CB">
              <w:rPr>
                <w:sz w:val="18"/>
                <w:szCs w:val="18"/>
              </w:rPr>
              <w:t>дети-инвалиды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35132A" w:rsidRPr="008A52CB" w:rsidRDefault="0035132A" w:rsidP="0039725C">
            <w:pPr>
              <w:rPr>
                <w:sz w:val="18"/>
                <w:szCs w:val="18"/>
              </w:rPr>
            </w:pPr>
            <w:r w:rsidRPr="008A52CB">
              <w:rPr>
                <w:sz w:val="18"/>
                <w:szCs w:val="18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35132A" w:rsidRPr="008A52CB" w:rsidRDefault="0035132A" w:rsidP="0039725C">
            <w:pPr>
              <w:rPr>
                <w:sz w:val="18"/>
                <w:szCs w:val="18"/>
              </w:rPr>
            </w:pPr>
            <w:r w:rsidRPr="008A52CB">
              <w:rPr>
                <w:sz w:val="18"/>
                <w:szCs w:val="18"/>
              </w:rPr>
              <w:t>Очная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35132A" w:rsidRPr="008A52CB" w:rsidRDefault="0035132A" w:rsidP="0039725C">
            <w:pPr>
              <w:jc w:val="left"/>
              <w:rPr>
                <w:b/>
                <w:bCs/>
                <w:sz w:val="16"/>
                <w:szCs w:val="18"/>
              </w:rPr>
            </w:pPr>
            <w:r w:rsidRPr="008A52CB">
              <w:rPr>
                <w:b/>
                <w:bCs/>
                <w:sz w:val="16"/>
                <w:szCs w:val="18"/>
              </w:rPr>
              <w:t>-</w:t>
            </w:r>
          </w:p>
        </w:tc>
        <w:tc>
          <w:tcPr>
            <w:tcW w:w="614" w:type="pct"/>
            <w:shd w:val="clear" w:color="auto" w:fill="FFFFFF"/>
          </w:tcPr>
          <w:p w:rsidR="0035132A" w:rsidRPr="00C21B50" w:rsidRDefault="0035132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Полнота реализации общеобразовательной программы начального общего образования</w:t>
            </w:r>
          </w:p>
        </w:tc>
        <w:tc>
          <w:tcPr>
            <w:tcW w:w="367" w:type="pct"/>
            <w:shd w:val="clear" w:color="auto" w:fill="FFFFFF"/>
          </w:tcPr>
          <w:p w:rsidR="0035132A" w:rsidRPr="00896D8F" w:rsidRDefault="0035132A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35132A" w:rsidRPr="00896D8F" w:rsidRDefault="0035132A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35132A" w:rsidRPr="00896D8F" w:rsidRDefault="0035132A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35132A" w:rsidRPr="00F23FD6" w:rsidRDefault="0035132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35132A" w:rsidRPr="00F23FD6" w:rsidRDefault="0035132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35132A" w:rsidRPr="00F23FD6" w:rsidRDefault="0035132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35132A" w:rsidRPr="00F23FD6" w:rsidRDefault="0035132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35132A">
        <w:trPr>
          <w:trHeight w:hRule="exact" w:val="3959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4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14" w:type="pct"/>
            <w:shd w:val="clear" w:color="auto" w:fill="FFFFFF"/>
          </w:tcPr>
          <w:p w:rsidR="00847AEF" w:rsidRPr="00C21B50" w:rsidRDefault="00847AEF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847AEF" w:rsidRPr="00C21B50" w:rsidRDefault="00847AEF" w:rsidP="000B21EB">
            <w:pPr>
              <w:rPr>
                <w:sz w:val="20"/>
                <w:szCs w:val="20"/>
              </w:rPr>
            </w:pPr>
            <w:r w:rsidRPr="00C21B50">
              <w:rPr>
                <w:sz w:val="20"/>
                <w:szCs w:val="20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7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847AEF" w:rsidRPr="00C20414" w:rsidRDefault="00847AEF" w:rsidP="000B21EB">
            <w:pPr>
              <w:keepNext/>
              <w:outlineLvl w:val="3"/>
              <w:rPr>
                <w:bCs/>
                <w:sz w:val="22"/>
              </w:rPr>
            </w:pPr>
            <w:r w:rsidRPr="00C20414">
              <w:rPr>
                <w:bCs/>
                <w:sz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847AEF" w:rsidRPr="00896D8F" w:rsidRDefault="00847AEF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847AEF" w:rsidRPr="00F23FD6" w:rsidRDefault="00847AEF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910F56" w:rsidRPr="00F23FD6" w:rsidTr="0035132A">
        <w:trPr>
          <w:trHeight w:val="1683"/>
        </w:trPr>
        <w:tc>
          <w:tcPr>
            <w:tcW w:w="361" w:type="pct"/>
            <w:tcBorders>
              <w:top w:val="single" w:sz="4" w:space="0" w:color="auto"/>
            </w:tcBorders>
            <w:shd w:val="clear" w:color="auto" w:fill="FFFFFF"/>
          </w:tcPr>
          <w:p w:rsidR="00910F56" w:rsidRPr="0035132A" w:rsidRDefault="008A52CB" w:rsidP="000B21EB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t>801012О.99.0.БА81АЦ60001</w:t>
            </w:r>
          </w:p>
        </w:tc>
        <w:tc>
          <w:tcPr>
            <w:tcW w:w="317" w:type="pct"/>
            <w:shd w:val="clear" w:color="auto" w:fill="FFFFFF"/>
          </w:tcPr>
          <w:p w:rsidR="00910F56" w:rsidRPr="00C21B50" w:rsidRDefault="00910F5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24" w:type="pct"/>
            <w:shd w:val="clear" w:color="auto" w:fill="FFFFFF"/>
          </w:tcPr>
          <w:p w:rsidR="00910F56" w:rsidRPr="00C21B50" w:rsidRDefault="00910F5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318" w:type="pct"/>
            <w:shd w:val="clear" w:color="auto" w:fill="FFFFFF"/>
          </w:tcPr>
          <w:p w:rsidR="00910F56" w:rsidRPr="00C21B50" w:rsidRDefault="00910F5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shd w:val="clear" w:color="auto" w:fill="FFFFFF"/>
          </w:tcPr>
          <w:p w:rsidR="00910F56" w:rsidRPr="00C21B50" w:rsidRDefault="00910F5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910F56" w:rsidRPr="00F23FD6" w:rsidRDefault="00910F5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614" w:type="pct"/>
            <w:shd w:val="clear" w:color="auto" w:fill="FFFFFF"/>
          </w:tcPr>
          <w:p w:rsidR="00910F56" w:rsidRPr="00C21B50" w:rsidRDefault="00910F5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  <w:sz w:val="20"/>
                <w:szCs w:val="20"/>
              </w:rPr>
              <w:t>установленным т</w:t>
            </w:r>
            <w:r w:rsidRPr="00C21B50">
              <w:rPr>
                <w:bCs/>
                <w:sz w:val="20"/>
                <w:szCs w:val="20"/>
              </w:rPr>
              <w:t>ребованиям</w:t>
            </w:r>
            <w:r>
              <w:rPr>
                <w:bCs/>
                <w:sz w:val="20"/>
                <w:szCs w:val="20"/>
              </w:rPr>
              <w:t xml:space="preserve"> ФГОС</w:t>
            </w:r>
          </w:p>
        </w:tc>
        <w:tc>
          <w:tcPr>
            <w:tcW w:w="367" w:type="pct"/>
            <w:shd w:val="clear" w:color="auto" w:fill="FFFFFF"/>
          </w:tcPr>
          <w:p w:rsidR="00910F56" w:rsidRPr="00896D8F" w:rsidRDefault="00910F5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0" w:type="pct"/>
            <w:shd w:val="clear" w:color="auto" w:fill="FFFFFF"/>
          </w:tcPr>
          <w:p w:rsidR="00910F56" w:rsidRPr="00896D8F" w:rsidRDefault="00910F5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71" w:type="pct"/>
            <w:shd w:val="clear" w:color="auto" w:fill="FFFFFF"/>
          </w:tcPr>
          <w:p w:rsidR="00910F56" w:rsidRPr="00896D8F" w:rsidRDefault="00910F5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910F56" w:rsidRPr="00F23FD6" w:rsidRDefault="00910F5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411" w:type="pct"/>
            <w:shd w:val="clear" w:color="auto" w:fill="FFFFFF"/>
            <w:vAlign w:val="center"/>
          </w:tcPr>
          <w:p w:rsidR="00910F56" w:rsidRPr="00F23FD6" w:rsidRDefault="00910F5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910F56" w:rsidRPr="00F23FD6" w:rsidRDefault="00910F5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910F56" w:rsidRPr="00F23FD6" w:rsidRDefault="00910F5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E50695" w:rsidRDefault="00E50695" w:rsidP="00E50695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847AEF" w:rsidRPr="00F04F52" w:rsidRDefault="00847AEF" w:rsidP="00847AEF">
      <w:pPr>
        <w:widowControl w:val="0"/>
        <w:jc w:val="both"/>
        <w:rPr>
          <w:color w:val="000000"/>
          <w:sz w:val="24"/>
        </w:rPr>
      </w:pPr>
    </w:p>
    <w:tbl>
      <w:tblPr>
        <w:tblpPr w:leftFromText="180" w:rightFromText="180" w:vertAnchor="text" w:horzAnchor="margin" w:tblpY="3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849"/>
        <w:gridCol w:w="990"/>
        <w:gridCol w:w="850"/>
        <w:gridCol w:w="854"/>
      </w:tblGrid>
      <w:tr w:rsidR="00E50695" w:rsidRPr="00F23FD6" w:rsidTr="00E50695">
        <w:trPr>
          <w:trHeight w:hRule="exact" w:val="535"/>
        </w:trPr>
        <w:tc>
          <w:tcPr>
            <w:tcW w:w="1111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</w:t>
            </w:r>
            <w:r w:rsidRPr="00F23FD6">
              <w:rPr>
                <w:bCs/>
                <w:color w:val="000000"/>
                <w:sz w:val="24"/>
              </w:rPr>
              <w:lastRenderedPageBreak/>
              <w:t>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lastRenderedPageBreak/>
              <w:t xml:space="preserve">Показатель, характеризующий </w:t>
            </w:r>
            <w:r w:rsidRPr="00F23FD6">
              <w:rPr>
                <w:bCs/>
                <w:color w:val="000000"/>
                <w:sz w:val="24"/>
              </w:rPr>
              <w:lastRenderedPageBreak/>
              <w:t>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lastRenderedPageBreak/>
              <w:t xml:space="preserve">Показатель, </w:t>
            </w:r>
            <w:r w:rsidRPr="00F23FD6">
              <w:rPr>
                <w:bCs/>
                <w:color w:val="000000"/>
                <w:sz w:val="24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7200" w:type="dxa"/>
            <w:gridSpan w:val="8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lastRenderedPageBreak/>
              <w:t>Показатель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E50695" w:rsidRPr="00F23FD6" w:rsidRDefault="00994677" w:rsidP="00E50695">
            <w:pPr>
              <w:widowControl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Р</w:t>
            </w:r>
            <w:r w:rsidR="00E50695" w:rsidRPr="00F23FD6">
              <w:rPr>
                <w:bCs/>
                <w:color w:val="000000"/>
                <w:sz w:val="24"/>
              </w:rPr>
              <w:t xml:space="preserve">азмер </w:t>
            </w:r>
            <w:r w:rsidR="00E50695" w:rsidRPr="00F23FD6">
              <w:rPr>
                <w:bCs/>
                <w:color w:val="000000"/>
                <w:sz w:val="24"/>
              </w:rPr>
              <w:lastRenderedPageBreak/>
              <w:t>платы</w:t>
            </w:r>
          </w:p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E50695" w:rsidRPr="00F23FD6" w:rsidTr="00E50695">
        <w:trPr>
          <w:trHeight w:hRule="exact" w:val="936"/>
        </w:trPr>
        <w:tc>
          <w:tcPr>
            <w:tcW w:w="1111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  <w:tr w:rsidR="00E50695" w:rsidRPr="00F23FD6" w:rsidTr="00E50695">
        <w:trPr>
          <w:trHeight w:val="1159"/>
        </w:trPr>
        <w:tc>
          <w:tcPr>
            <w:tcW w:w="1111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  <w:tr w:rsidR="00E50695" w:rsidRPr="00F23FD6" w:rsidTr="00E50695">
        <w:trPr>
          <w:trHeight w:hRule="exact" w:val="303"/>
        </w:trPr>
        <w:tc>
          <w:tcPr>
            <w:tcW w:w="1111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E50695" w:rsidRPr="00F23FD6" w:rsidTr="00D858C3">
        <w:trPr>
          <w:trHeight w:hRule="exact" w:val="2152"/>
        </w:trPr>
        <w:tc>
          <w:tcPr>
            <w:tcW w:w="1111" w:type="dxa"/>
            <w:shd w:val="clear" w:color="auto" w:fill="FFFFFF"/>
            <w:vAlign w:val="center"/>
          </w:tcPr>
          <w:p w:rsidR="00E50695" w:rsidRPr="00373EA7" w:rsidRDefault="008A52CB" w:rsidP="00E50695">
            <w:pPr>
              <w:widowControl w:val="0"/>
              <w:rPr>
                <w:strike/>
                <w:color w:val="FF0000"/>
                <w:sz w:val="24"/>
              </w:rPr>
            </w:pPr>
            <w:r w:rsidRPr="0081000C">
              <w:rPr>
                <w:sz w:val="24"/>
                <w:shd w:val="clear" w:color="auto" w:fill="FFFFFF"/>
              </w:rPr>
              <w:t>801012О.99.0.БА81АА00001</w:t>
            </w:r>
          </w:p>
        </w:tc>
        <w:tc>
          <w:tcPr>
            <w:tcW w:w="1138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Адаптированная образовательнаяпрограмма</w:t>
            </w:r>
          </w:p>
        </w:tc>
        <w:tc>
          <w:tcPr>
            <w:tcW w:w="1128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с ОВЗ</w:t>
            </w:r>
          </w:p>
        </w:tc>
        <w:tc>
          <w:tcPr>
            <w:tcW w:w="1127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895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0695" w:rsidRPr="00993F25" w:rsidRDefault="00E50695" w:rsidP="00E50695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50695" w:rsidRPr="00BA6514" w:rsidRDefault="00020FE0" w:rsidP="00E5069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0695" w:rsidRPr="00BA6514" w:rsidRDefault="00AC5663" w:rsidP="00E50695">
            <w:pPr>
              <w:widowControl w:val="0"/>
              <w:rPr>
                <w:color w:val="000000"/>
                <w:sz w:val="24"/>
              </w:rPr>
            </w:pPr>
            <w:r w:rsidRPr="00BA6514">
              <w:rPr>
                <w:color w:val="000000"/>
                <w:sz w:val="24"/>
              </w:rPr>
              <w:t>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BA6514" w:rsidRDefault="00E50695" w:rsidP="00E50695">
            <w:pPr>
              <w:widowControl w:val="0"/>
              <w:rPr>
                <w:color w:val="000000"/>
                <w:sz w:val="24"/>
              </w:rPr>
            </w:pPr>
            <w:r w:rsidRPr="00BA6514">
              <w:rPr>
                <w:color w:val="000000"/>
                <w:sz w:val="24"/>
              </w:rPr>
              <w:t>10%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50695" w:rsidRPr="00BA6514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0695" w:rsidRPr="00BA6514" w:rsidRDefault="00E50695" w:rsidP="00D858C3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E50695" w:rsidRPr="00BA6514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  <w:tr w:rsidR="00E50695" w:rsidRPr="00F23FD6" w:rsidTr="00E50695">
        <w:trPr>
          <w:trHeight w:val="1996"/>
        </w:trPr>
        <w:tc>
          <w:tcPr>
            <w:tcW w:w="1111" w:type="dxa"/>
            <w:shd w:val="clear" w:color="auto" w:fill="FFFFFF"/>
          </w:tcPr>
          <w:p w:rsidR="00E50695" w:rsidRPr="00373EA7" w:rsidRDefault="008A52CB" w:rsidP="00E50695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t>801012О.99.0.БА81АЦ60001</w:t>
            </w:r>
          </w:p>
        </w:tc>
        <w:tc>
          <w:tcPr>
            <w:tcW w:w="1138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8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за исключением обучающихся с ОВЗ и детей-инвалидов</w:t>
            </w:r>
          </w:p>
        </w:tc>
        <w:tc>
          <w:tcPr>
            <w:tcW w:w="1127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E50695" w:rsidRPr="00C21B50" w:rsidRDefault="00E50695" w:rsidP="00E50695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0A6E69" w:rsidRDefault="00E50695" w:rsidP="00E50695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50695" w:rsidRPr="00993F25" w:rsidRDefault="00E50695" w:rsidP="00E50695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50695" w:rsidRPr="00F23FD6" w:rsidRDefault="00020FE0" w:rsidP="00E5069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50695" w:rsidRPr="00AD3759" w:rsidRDefault="00020FE0" w:rsidP="00E5069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50695" w:rsidRPr="00AD3759" w:rsidRDefault="00E50695" w:rsidP="00020FE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E50695" w:rsidRPr="00F23FD6" w:rsidRDefault="00020FE0" w:rsidP="00E5069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Движение учащихся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E50695" w:rsidRPr="00F23FD6" w:rsidRDefault="00E50695" w:rsidP="00E50695">
            <w:pPr>
              <w:widowControl w:val="0"/>
              <w:rPr>
                <w:color w:val="000000"/>
                <w:sz w:val="24"/>
              </w:rPr>
            </w:pPr>
          </w:p>
        </w:tc>
      </w:tr>
      <w:tr w:rsidR="00B37004" w:rsidRPr="00F23FD6" w:rsidTr="00B52D80">
        <w:trPr>
          <w:trHeight w:val="1996"/>
        </w:trPr>
        <w:tc>
          <w:tcPr>
            <w:tcW w:w="1111" w:type="dxa"/>
            <w:shd w:val="clear" w:color="auto" w:fill="FFFFFF"/>
          </w:tcPr>
          <w:p w:rsidR="00B37004" w:rsidRPr="00373EA7" w:rsidRDefault="00B37004">
            <w:pPr>
              <w:rPr>
                <w:strike/>
                <w:color w:val="FF0000"/>
                <w:sz w:val="18"/>
                <w:szCs w:val="18"/>
              </w:rPr>
            </w:pPr>
            <w:r w:rsidRPr="00373EA7">
              <w:rPr>
                <w:strike/>
                <w:color w:val="FF0000"/>
                <w:sz w:val="18"/>
                <w:szCs w:val="18"/>
              </w:rPr>
              <w:t>'</w:t>
            </w:r>
            <w:r w:rsidR="008A52CB" w:rsidRPr="0081000C">
              <w:rPr>
                <w:sz w:val="24"/>
                <w:shd w:val="clear" w:color="auto" w:fill="FFFFFF"/>
              </w:rPr>
              <w:t>801012О.99.0.БА81АЩ48001</w:t>
            </w:r>
          </w:p>
        </w:tc>
        <w:tc>
          <w:tcPr>
            <w:tcW w:w="1138" w:type="dxa"/>
            <w:shd w:val="clear" w:color="auto" w:fill="FFFFFF"/>
          </w:tcPr>
          <w:p w:rsidR="00B37004" w:rsidRPr="00AD3759" w:rsidRDefault="00B37004">
            <w:pPr>
              <w:rPr>
                <w:color w:val="000000"/>
                <w:sz w:val="18"/>
                <w:szCs w:val="18"/>
              </w:rPr>
            </w:pPr>
            <w:r w:rsidRPr="00AD3759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28" w:type="dxa"/>
            <w:shd w:val="clear" w:color="auto" w:fill="FFFFFF"/>
          </w:tcPr>
          <w:p w:rsidR="00B37004" w:rsidRPr="00AD3759" w:rsidRDefault="00B37004">
            <w:pPr>
              <w:rPr>
                <w:color w:val="000000"/>
                <w:sz w:val="18"/>
                <w:szCs w:val="18"/>
              </w:rPr>
            </w:pPr>
            <w:r w:rsidRPr="00AD3759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1127" w:type="dxa"/>
            <w:shd w:val="clear" w:color="auto" w:fill="FFFFFF"/>
          </w:tcPr>
          <w:p w:rsidR="00B37004" w:rsidRPr="00AD3759" w:rsidRDefault="00B37004">
            <w:pPr>
              <w:rPr>
                <w:color w:val="000000"/>
                <w:sz w:val="18"/>
                <w:szCs w:val="18"/>
              </w:rPr>
            </w:pPr>
            <w:r w:rsidRPr="00AD3759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B37004" w:rsidRPr="00AD3759" w:rsidRDefault="00B37004">
            <w:pPr>
              <w:rPr>
                <w:color w:val="000000"/>
                <w:sz w:val="18"/>
                <w:szCs w:val="18"/>
              </w:rPr>
            </w:pPr>
            <w:r w:rsidRPr="00AD3759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95" w:type="dxa"/>
            <w:shd w:val="clear" w:color="auto" w:fill="FFFFFF"/>
          </w:tcPr>
          <w:p w:rsidR="00B37004" w:rsidRPr="00AD3759" w:rsidRDefault="00B37004">
            <w:pPr>
              <w:keepNext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FFFFFF"/>
          </w:tcPr>
          <w:p w:rsidR="00B37004" w:rsidRPr="00AD3759" w:rsidRDefault="00B37004">
            <w:pPr>
              <w:widowControl w:val="0"/>
              <w:rPr>
                <w:sz w:val="18"/>
                <w:szCs w:val="18"/>
              </w:rPr>
            </w:pPr>
            <w:r w:rsidRPr="00AD3759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</w:tcPr>
          <w:p w:rsidR="00B37004" w:rsidRPr="00AD3759" w:rsidRDefault="00B37004">
            <w:pPr>
              <w:widowControl w:val="0"/>
              <w:rPr>
                <w:sz w:val="18"/>
                <w:szCs w:val="18"/>
              </w:rPr>
            </w:pPr>
            <w:r w:rsidRPr="00AD3759">
              <w:rPr>
                <w:sz w:val="18"/>
                <w:szCs w:val="18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B37004" w:rsidRPr="00AD3759" w:rsidRDefault="00B37004">
            <w:pPr>
              <w:widowControl w:val="0"/>
              <w:rPr>
                <w:sz w:val="18"/>
                <w:szCs w:val="18"/>
              </w:rPr>
            </w:pPr>
            <w:r w:rsidRPr="00AD3759">
              <w:rPr>
                <w:sz w:val="18"/>
                <w:szCs w:val="18"/>
              </w:rPr>
              <w:t>792</w:t>
            </w:r>
          </w:p>
        </w:tc>
        <w:tc>
          <w:tcPr>
            <w:tcW w:w="990" w:type="dxa"/>
            <w:shd w:val="clear" w:color="auto" w:fill="FFFFFF"/>
          </w:tcPr>
          <w:p w:rsidR="00B37004" w:rsidRPr="00AD3759" w:rsidRDefault="00020FE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B37004" w:rsidRPr="00AD3759" w:rsidRDefault="00B37004">
            <w:pPr>
              <w:widowControl w:val="0"/>
              <w:rPr>
                <w:color w:val="000000"/>
                <w:sz w:val="24"/>
              </w:rPr>
            </w:pPr>
            <w:r w:rsidRPr="00AD3759">
              <w:rPr>
                <w:color w:val="000000"/>
                <w:sz w:val="24"/>
              </w:rPr>
              <w:t>1</w:t>
            </w:r>
          </w:p>
        </w:tc>
        <w:tc>
          <w:tcPr>
            <w:tcW w:w="849" w:type="dxa"/>
            <w:shd w:val="clear" w:color="auto" w:fill="FFFFFF"/>
          </w:tcPr>
          <w:p w:rsidR="00B37004" w:rsidRPr="00AD3759" w:rsidRDefault="00B37004">
            <w:pPr>
              <w:widowControl w:val="0"/>
              <w:rPr>
                <w:sz w:val="24"/>
              </w:rPr>
            </w:pPr>
            <w:r w:rsidRPr="00AD3759">
              <w:rPr>
                <w:sz w:val="24"/>
              </w:rPr>
              <w:t>10%</w:t>
            </w:r>
          </w:p>
        </w:tc>
        <w:tc>
          <w:tcPr>
            <w:tcW w:w="990" w:type="dxa"/>
            <w:shd w:val="clear" w:color="auto" w:fill="FFFFFF"/>
          </w:tcPr>
          <w:p w:rsidR="00B37004" w:rsidRPr="00AD3759" w:rsidRDefault="00B37004">
            <w:pPr>
              <w:widowControl w:val="0"/>
              <w:rPr>
                <w:sz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B37004" w:rsidRPr="00AD3759" w:rsidRDefault="00B37004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/>
          </w:tcPr>
          <w:p w:rsidR="00B37004" w:rsidRPr="009F04EC" w:rsidRDefault="00B37004">
            <w:pPr>
              <w:widowControl w:val="0"/>
              <w:rPr>
                <w:b/>
                <w:sz w:val="18"/>
                <w:szCs w:val="18"/>
                <w:highlight w:val="yellow"/>
              </w:rPr>
            </w:pPr>
          </w:p>
        </w:tc>
      </w:tr>
    </w:tbl>
    <w:p w:rsidR="00847AEF" w:rsidRDefault="00847AEF" w:rsidP="00847AEF">
      <w:pPr>
        <w:widowControl w:val="0"/>
        <w:ind w:left="709"/>
        <w:rPr>
          <w:sz w:val="8"/>
          <w:szCs w:val="8"/>
        </w:rPr>
      </w:pPr>
    </w:p>
    <w:p w:rsidR="00BA135C" w:rsidRPr="00F04F52" w:rsidRDefault="00BA135C" w:rsidP="00847AEF">
      <w:pPr>
        <w:widowControl w:val="0"/>
        <w:ind w:left="709"/>
        <w:rPr>
          <w:sz w:val="8"/>
          <w:szCs w:val="8"/>
        </w:rPr>
      </w:pPr>
    </w:p>
    <w:p w:rsidR="00045FE6" w:rsidRPr="0079278B" w:rsidRDefault="003269FD" w:rsidP="00045FE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lastRenderedPageBreak/>
        <w:pict>
          <v:shape id="_x0000_s1029" type="#_x0000_t202" style="position:absolute;left:0;text-align:left;margin-left:573.3pt;margin-top:-4.05pt;width:93pt;height:87pt;z-index:251660288">
            <v:textbox>
              <w:txbxContent>
                <w:p w:rsidR="00B52D80" w:rsidRPr="00447CD2" w:rsidRDefault="00B52D80" w:rsidP="00045FE6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B52D80" w:rsidRPr="00447CD2" w:rsidRDefault="00B52D80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B52D80" w:rsidRPr="00447CD2" w:rsidRDefault="00B52D80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B52D80" w:rsidRPr="00447CD2" w:rsidRDefault="00B52D80" w:rsidP="00045FE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B52D80" w:rsidRPr="00045FE6" w:rsidRDefault="00B52D80" w:rsidP="00045FE6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0" style="position:absolute;left:0;text-align:left;margin-left:680.55pt;margin-top:-7.8pt;width:68.25pt;height:87pt;z-index:251661312">
            <v:textbox>
              <w:txbxContent>
                <w:p w:rsidR="00B52D80" w:rsidRPr="00045FE6" w:rsidRDefault="00B52D80" w:rsidP="00045FE6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11.791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B52D80" w:rsidRDefault="00B52D80" w:rsidP="00045FE6"/>
              </w:txbxContent>
            </v:textbox>
          </v:rect>
        </w:pict>
      </w:r>
      <w:r w:rsidR="00045FE6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045FE6">
        <w:rPr>
          <w:b/>
          <w:bCs/>
          <w:color w:val="000000"/>
          <w:sz w:val="24"/>
          <w:shd w:val="clear" w:color="auto" w:fill="FFFFFF"/>
        </w:rPr>
        <w:t>2</w:t>
      </w:r>
    </w:p>
    <w:p w:rsidR="00045FE6" w:rsidRPr="00F04F52" w:rsidRDefault="00045FE6" w:rsidP="00045FE6">
      <w:pPr>
        <w:widowControl w:val="0"/>
        <w:rPr>
          <w:color w:val="000000"/>
          <w:sz w:val="24"/>
        </w:rPr>
      </w:pPr>
    </w:p>
    <w:p w:rsidR="00045FE6" w:rsidRPr="00AB7B94" w:rsidRDefault="00045FE6" w:rsidP="00045FE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>ание муниципальной услуги</w:t>
      </w:r>
      <w:r w:rsidRPr="00AB7B94">
        <w:rPr>
          <w:bCs/>
          <w:color w:val="000000"/>
          <w:sz w:val="24"/>
          <w:u w:val="single"/>
          <w:shd w:val="clear" w:color="auto" w:fill="FFFFFF"/>
        </w:rPr>
        <w:t xml:space="preserve">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045FE6" w:rsidRPr="00AB7B94" w:rsidRDefault="00045FE6" w:rsidP="00045FE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основного общего образования" </w:t>
      </w:r>
    </w:p>
    <w:p w:rsidR="00045FE6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045FE6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045FE6" w:rsidTr="000B21EB">
        <w:tc>
          <w:tcPr>
            <w:tcW w:w="6487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045FE6" w:rsidTr="000B21EB">
        <w:tc>
          <w:tcPr>
            <w:tcW w:w="6487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045FE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045FE6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045FE6" w:rsidRPr="00F04F52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045FE6" w:rsidRPr="00F04F52" w:rsidRDefault="00045FE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DD5D76" w:rsidRDefault="00DD5D76" w:rsidP="00045FE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045FE6" w:rsidRPr="00F04F52" w:rsidRDefault="00045FE6" w:rsidP="00045FE6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045FE6" w:rsidRPr="00F04F52" w:rsidRDefault="00045FE6" w:rsidP="00045FE6">
      <w:pPr>
        <w:widowControl w:val="0"/>
        <w:jc w:val="both"/>
        <w:rPr>
          <w:color w:val="000000"/>
          <w:sz w:val="24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045FE6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187B41" w:rsidRPr="00F23FD6" w:rsidTr="00DD5D76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DD5D76" w:rsidRPr="00F23FD6" w:rsidTr="00DD5D76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DD5D76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9813AA" w:rsidRPr="00F23FD6" w:rsidTr="009813AA">
        <w:trPr>
          <w:trHeight w:hRule="exact" w:val="2044"/>
        </w:trPr>
        <w:tc>
          <w:tcPr>
            <w:tcW w:w="362" w:type="pct"/>
            <w:shd w:val="clear" w:color="auto" w:fill="FFFFFF"/>
            <w:vAlign w:val="center"/>
          </w:tcPr>
          <w:p w:rsidR="009813AA" w:rsidRPr="00373EA7" w:rsidRDefault="008A52CB" w:rsidP="009813AA">
            <w:pPr>
              <w:widowControl w:val="0"/>
              <w:rPr>
                <w:strike/>
                <w:color w:val="FF0000"/>
                <w:sz w:val="24"/>
              </w:rPr>
            </w:pPr>
            <w:r w:rsidRPr="0081000C">
              <w:rPr>
                <w:sz w:val="24"/>
                <w:shd w:val="clear" w:color="auto" w:fill="FFFFFF"/>
              </w:rPr>
              <w:t>802111О.99.0.БА96АА00001</w:t>
            </w:r>
          </w:p>
        </w:tc>
        <w:tc>
          <w:tcPr>
            <w:tcW w:w="325" w:type="pct"/>
            <w:shd w:val="clear" w:color="auto" w:fill="FFFFFF"/>
          </w:tcPr>
          <w:p w:rsidR="009813AA" w:rsidRPr="00C21B50" w:rsidRDefault="009813AA" w:rsidP="009813AA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Адаптированная образовательнаяпрограмма</w:t>
            </w:r>
          </w:p>
        </w:tc>
        <w:tc>
          <w:tcPr>
            <w:tcW w:w="310" w:type="pct"/>
            <w:shd w:val="clear" w:color="auto" w:fill="FFFFFF"/>
          </w:tcPr>
          <w:p w:rsidR="009813AA" w:rsidRPr="00C21B50" w:rsidRDefault="009813AA" w:rsidP="009813AA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с ОВЗ</w:t>
            </w:r>
          </w:p>
        </w:tc>
        <w:tc>
          <w:tcPr>
            <w:tcW w:w="318" w:type="pct"/>
            <w:shd w:val="clear" w:color="auto" w:fill="FFFFFF"/>
          </w:tcPr>
          <w:p w:rsidR="009813AA" w:rsidRPr="00C21B50" w:rsidRDefault="009813AA" w:rsidP="009813AA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shd w:val="clear" w:color="auto" w:fill="FFFFFF"/>
          </w:tcPr>
          <w:p w:rsidR="009813AA" w:rsidRPr="00C21B50" w:rsidRDefault="009813AA" w:rsidP="009813AA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316" w:type="pct"/>
            <w:shd w:val="clear" w:color="auto" w:fill="FFFFFF"/>
          </w:tcPr>
          <w:p w:rsidR="009813AA" w:rsidRPr="00C21B50" w:rsidRDefault="009813AA" w:rsidP="009813AA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9813AA" w:rsidRPr="00C21B50" w:rsidRDefault="009813A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Уровень освоения обучающимися общеобразовательной программы </w:t>
            </w:r>
            <w:r>
              <w:rPr>
                <w:bCs/>
                <w:sz w:val="20"/>
                <w:szCs w:val="20"/>
              </w:rPr>
              <w:t>основного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 по завершении </w:t>
            </w:r>
            <w:r>
              <w:rPr>
                <w:bCs/>
                <w:sz w:val="20"/>
                <w:szCs w:val="20"/>
              </w:rPr>
              <w:t>уровня основного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</w:t>
            </w:r>
          </w:p>
          <w:p w:rsidR="009813AA" w:rsidRPr="00F23FD6" w:rsidRDefault="009813AA" w:rsidP="000B21EB">
            <w:pPr>
              <w:keepNext/>
              <w:outlineLvl w:val="3"/>
              <w:rPr>
                <w:color w:val="000000"/>
                <w:sz w:val="24"/>
              </w:rPr>
            </w:pP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9813AA" w:rsidRPr="00F23FD6" w:rsidRDefault="009813AA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9813AA" w:rsidRPr="00F23FD6" w:rsidRDefault="009813AA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896D8F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:rsidR="009813AA" w:rsidRPr="00601443" w:rsidRDefault="009813AA" w:rsidP="000B21EB">
            <w:pPr>
              <w:keepNext/>
              <w:outlineLvl w:val="3"/>
              <w:rPr>
                <w:color w:val="000000"/>
                <w:sz w:val="24"/>
                <w:highlight w:val="yellow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813AA" w:rsidRPr="00601443" w:rsidRDefault="009813AA" w:rsidP="000B21EB">
            <w:pPr>
              <w:keepNext/>
              <w:spacing w:before="240" w:after="60"/>
              <w:outlineLvl w:val="3"/>
              <w:rPr>
                <w:color w:val="000000"/>
                <w:sz w:val="24"/>
                <w:highlight w:val="yellow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9813AA" w:rsidRPr="00601443" w:rsidRDefault="009813AA" w:rsidP="000B21EB">
            <w:pPr>
              <w:keepNext/>
              <w:spacing w:before="240" w:after="60"/>
              <w:outlineLvl w:val="3"/>
              <w:rPr>
                <w:color w:val="000000"/>
                <w:sz w:val="24"/>
                <w:highlight w:val="yellow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9813AA" w:rsidRPr="00601443" w:rsidRDefault="009813AA" w:rsidP="000B21EB">
            <w:pPr>
              <w:keepNext/>
              <w:spacing w:before="240" w:after="60"/>
              <w:outlineLvl w:val="3"/>
              <w:rPr>
                <w:color w:val="000000"/>
                <w:sz w:val="24"/>
                <w:highlight w:val="yellow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9813AA" w:rsidRPr="00601443" w:rsidRDefault="009813AA" w:rsidP="000B21EB">
            <w:pPr>
              <w:keepNext/>
              <w:outlineLvl w:val="3"/>
              <w:rPr>
                <w:color w:val="000000"/>
                <w:sz w:val="24"/>
                <w:highlight w:val="yellow"/>
              </w:rPr>
            </w:pPr>
          </w:p>
        </w:tc>
      </w:tr>
      <w:tr w:rsidR="009813AA" w:rsidRPr="00F23FD6" w:rsidTr="009813AA">
        <w:trPr>
          <w:trHeight w:hRule="exact" w:val="1432"/>
        </w:trPr>
        <w:tc>
          <w:tcPr>
            <w:tcW w:w="362" w:type="pct"/>
            <w:vMerge w:val="restart"/>
            <w:shd w:val="clear" w:color="auto" w:fill="FFFFFF"/>
          </w:tcPr>
          <w:p w:rsidR="009813AA" w:rsidRPr="00373EA7" w:rsidRDefault="008A52CB" w:rsidP="000B21EB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lastRenderedPageBreak/>
              <w:t>802111О.99.0.БА96АЧ08001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9813AA" w:rsidRPr="00C21B50" w:rsidRDefault="009813AA" w:rsidP="000B21EB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0" w:type="pct"/>
            <w:vMerge w:val="restart"/>
            <w:shd w:val="clear" w:color="auto" w:fill="FFFFFF"/>
          </w:tcPr>
          <w:p w:rsidR="009813AA" w:rsidRPr="00C21B50" w:rsidRDefault="009813A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</w:t>
            </w:r>
            <w:r>
              <w:rPr>
                <w:bCs/>
                <w:sz w:val="20"/>
                <w:szCs w:val="20"/>
              </w:rPr>
              <w:t xml:space="preserve"> за исключением обучающихся </w:t>
            </w:r>
            <w:r w:rsidRPr="00C21B50">
              <w:rPr>
                <w:bCs/>
                <w:sz w:val="20"/>
                <w:szCs w:val="20"/>
              </w:rPr>
              <w:t xml:space="preserve"> с ОВЗ</w:t>
            </w:r>
            <w:r>
              <w:rPr>
                <w:bCs/>
                <w:sz w:val="20"/>
                <w:szCs w:val="20"/>
              </w:rPr>
              <w:t xml:space="preserve"> и детей-инвалидов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9813AA" w:rsidRPr="00C21B50" w:rsidRDefault="009813A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9813AA" w:rsidRPr="00C21B50" w:rsidRDefault="009813A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9813AA" w:rsidRPr="00C21B50" w:rsidRDefault="009813A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vMerge/>
            <w:shd w:val="clear" w:color="auto" w:fill="FFFFFF"/>
          </w:tcPr>
          <w:p w:rsidR="009813AA" w:rsidRPr="00C21B50" w:rsidRDefault="009813AA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vMerge/>
            <w:shd w:val="clear" w:color="auto" w:fill="FFFFFF"/>
          </w:tcPr>
          <w:p w:rsidR="009813AA" w:rsidRPr="00896D8F" w:rsidRDefault="009813AA" w:rsidP="000B21E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21" w:type="pct"/>
            <w:vMerge/>
            <w:shd w:val="clear" w:color="auto" w:fill="FFFFFF"/>
          </w:tcPr>
          <w:p w:rsidR="009813AA" w:rsidRPr="00896D8F" w:rsidRDefault="009813AA" w:rsidP="000B21E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813AA" w:rsidRPr="00896D8F" w:rsidRDefault="009813AA" w:rsidP="000B21EB">
            <w:pPr>
              <w:keepNext/>
              <w:outlineLvl w:val="3"/>
              <w:rPr>
                <w:bCs/>
                <w:sz w:val="22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813AA" w:rsidRPr="00F23FD6" w:rsidRDefault="009813A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9813AA" w:rsidRPr="00F23FD6" w:rsidRDefault="009813A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9813AA" w:rsidRPr="00F23FD6" w:rsidRDefault="009813A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9813AA" w:rsidRPr="00F23FD6" w:rsidRDefault="009813AA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DD5D76">
        <w:trPr>
          <w:trHeight w:hRule="exact" w:val="2103"/>
        </w:trPr>
        <w:tc>
          <w:tcPr>
            <w:tcW w:w="362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6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DD5D76">
        <w:trPr>
          <w:trHeight w:hRule="exact" w:val="1148"/>
        </w:trPr>
        <w:tc>
          <w:tcPr>
            <w:tcW w:w="362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045FE6" w:rsidRPr="00C21B50" w:rsidRDefault="00045FE6" w:rsidP="00045FE6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Полнота реализации общеобразовательной программы </w:t>
            </w:r>
            <w:r>
              <w:rPr>
                <w:bCs/>
                <w:sz w:val="20"/>
                <w:szCs w:val="20"/>
              </w:rPr>
              <w:t>основного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366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DD5D76">
        <w:trPr>
          <w:trHeight w:hRule="exact" w:val="2825"/>
        </w:trPr>
        <w:tc>
          <w:tcPr>
            <w:tcW w:w="362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045FE6" w:rsidRPr="00C21B50" w:rsidRDefault="00045FE6" w:rsidP="000B21EB">
            <w:pPr>
              <w:rPr>
                <w:sz w:val="20"/>
                <w:szCs w:val="20"/>
              </w:rPr>
            </w:pPr>
            <w:r w:rsidRPr="00C21B50">
              <w:rPr>
                <w:sz w:val="20"/>
                <w:szCs w:val="20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6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045FE6" w:rsidRPr="00C20414" w:rsidRDefault="00045FE6" w:rsidP="000B21EB">
            <w:pPr>
              <w:keepNext/>
              <w:outlineLvl w:val="3"/>
              <w:rPr>
                <w:bCs/>
                <w:sz w:val="22"/>
              </w:rPr>
            </w:pPr>
            <w:r w:rsidRPr="00C20414"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DD5D76">
        <w:trPr>
          <w:trHeight w:val="1554"/>
        </w:trPr>
        <w:tc>
          <w:tcPr>
            <w:tcW w:w="362" w:type="pct"/>
            <w:vMerge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045FE6" w:rsidRPr="00C21B50" w:rsidRDefault="00045FE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  <w:sz w:val="20"/>
                <w:szCs w:val="20"/>
              </w:rPr>
              <w:t>установленным т</w:t>
            </w:r>
            <w:r w:rsidRPr="00C21B50">
              <w:rPr>
                <w:bCs/>
                <w:sz w:val="20"/>
                <w:szCs w:val="20"/>
              </w:rPr>
              <w:t>ребованиям</w:t>
            </w:r>
            <w:r>
              <w:rPr>
                <w:bCs/>
                <w:sz w:val="20"/>
                <w:szCs w:val="20"/>
              </w:rPr>
              <w:t xml:space="preserve"> ФГОС</w:t>
            </w:r>
          </w:p>
        </w:tc>
        <w:tc>
          <w:tcPr>
            <w:tcW w:w="366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045FE6" w:rsidRPr="00896D8F" w:rsidRDefault="00045FE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045FE6" w:rsidRPr="00F23FD6" w:rsidRDefault="00045FE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045FE6" w:rsidRPr="00F04F52" w:rsidRDefault="00045FE6" w:rsidP="00045FE6">
      <w:pPr>
        <w:widowControl w:val="0"/>
        <w:jc w:val="both"/>
        <w:rPr>
          <w:color w:val="000000"/>
          <w:sz w:val="24"/>
        </w:rPr>
      </w:pPr>
    </w:p>
    <w:p w:rsidR="00045FE6" w:rsidRDefault="00045FE6" w:rsidP="00045FE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045FE6" w:rsidRPr="00F04F52" w:rsidRDefault="00045FE6" w:rsidP="00045FE6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045FE6" w:rsidRPr="00F23FD6" w:rsidTr="00DD5D76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045FE6" w:rsidRPr="00F23FD6" w:rsidRDefault="00994677" w:rsidP="000B21EB">
            <w:pPr>
              <w:widowControl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</w:t>
            </w:r>
            <w:r w:rsidR="00045FE6" w:rsidRPr="00F23FD6">
              <w:rPr>
                <w:bCs/>
                <w:color w:val="000000"/>
                <w:sz w:val="24"/>
              </w:rPr>
              <w:t>азмер платы</w:t>
            </w:r>
          </w:p>
          <w:p w:rsidR="00045FE6" w:rsidRPr="00F23FD6" w:rsidRDefault="00045FE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187B41" w:rsidRPr="00F23FD6" w:rsidTr="00DD5D76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187B41" w:rsidRPr="00F23FD6" w:rsidTr="00DD5D76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187B41" w:rsidRPr="00F23FD6" w:rsidTr="00DD5D76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45FE6" w:rsidRPr="00F23FD6" w:rsidRDefault="00045FE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8350D2" w:rsidRPr="00F23FD6" w:rsidTr="008350D2">
        <w:trPr>
          <w:trHeight w:hRule="exact" w:val="1573"/>
        </w:trPr>
        <w:tc>
          <w:tcPr>
            <w:tcW w:w="1110" w:type="dxa"/>
            <w:shd w:val="clear" w:color="auto" w:fill="FFFFFF"/>
            <w:vAlign w:val="center"/>
          </w:tcPr>
          <w:p w:rsidR="008350D2" w:rsidRPr="00373EA7" w:rsidRDefault="008A52CB" w:rsidP="008350D2">
            <w:pPr>
              <w:widowControl w:val="0"/>
              <w:rPr>
                <w:strike/>
                <w:color w:val="FF0000"/>
                <w:sz w:val="24"/>
              </w:rPr>
            </w:pPr>
            <w:r w:rsidRPr="0081000C">
              <w:rPr>
                <w:sz w:val="24"/>
                <w:shd w:val="clear" w:color="auto" w:fill="FFFFFF"/>
              </w:rPr>
              <w:t>802111О.99.0.БА96АА00001</w:t>
            </w:r>
          </w:p>
        </w:tc>
        <w:tc>
          <w:tcPr>
            <w:tcW w:w="1138" w:type="dxa"/>
            <w:shd w:val="clear" w:color="auto" w:fill="FFFFFF"/>
          </w:tcPr>
          <w:p w:rsidR="008350D2" w:rsidRPr="00C21B50" w:rsidRDefault="008350D2" w:rsidP="008350D2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Адаптированная образовательнаяпрограмма</w:t>
            </w:r>
          </w:p>
        </w:tc>
        <w:tc>
          <w:tcPr>
            <w:tcW w:w="1128" w:type="dxa"/>
            <w:shd w:val="clear" w:color="auto" w:fill="FFFFFF"/>
          </w:tcPr>
          <w:p w:rsidR="008350D2" w:rsidRPr="00C21B50" w:rsidRDefault="008350D2" w:rsidP="008350D2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 с ОВЗ</w:t>
            </w:r>
          </w:p>
        </w:tc>
        <w:tc>
          <w:tcPr>
            <w:tcW w:w="1127" w:type="dxa"/>
            <w:shd w:val="clear" w:color="auto" w:fill="FFFFFF"/>
          </w:tcPr>
          <w:p w:rsidR="008350D2" w:rsidRPr="00C21B50" w:rsidRDefault="008350D2" w:rsidP="008350D2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8350D2" w:rsidRPr="00C21B50" w:rsidRDefault="008350D2" w:rsidP="008350D2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895" w:type="dxa"/>
            <w:shd w:val="clear" w:color="auto" w:fill="FFFFFF"/>
          </w:tcPr>
          <w:p w:rsidR="008350D2" w:rsidRPr="00C21B50" w:rsidRDefault="008350D2" w:rsidP="008350D2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8350D2" w:rsidRPr="000A6E69" w:rsidRDefault="008350D2" w:rsidP="008350D2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8350D2" w:rsidRPr="000A6E69" w:rsidRDefault="008350D2" w:rsidP="008350D2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0A6E69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350D2" w:rsidRPr="00993F25" w:rsidRDefault="008350D2" w:rsidP="008350D2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8350D2" w:rsidRPr="00F23FD6" w:rsidRDefault="00994677" w:rsidP="008350D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350D2" w:rsidRPr="00F23FD6" w:rsidRDefault="00E50695" w:rsidP="008350D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8350D2" w:rsidRPr="00F23FD6" w:rsidRDefault="008350D2" w:rsidP="008350D2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350D2" w:rsidRPr="00F23FD6" w:rsidRDefault="008350D2" w:rsidP="008350D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350D2" w:rsidRPr="00F23FD6" w:rsidRDefault="008350D2" w:rsidP="008350D2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8350D2" w:rsidRPr="00F23FD6" w:rsidRDefault="008350D2" w:rsidP="008350D2">
            <w:pPr>
              <w:widowControl w:val="0"/>
              <w:rPr>
                <w:color w:val="000000"/>
                <w:sz w:val="24"/>
              </w:rPr>
            </w:pPr>
          </w:p>
        </w:tc>
      </w:tr>
      <w:tr w:rsidR="00187B41" w:rsidRPr="00F23FD6" w:rsidTr="00DD5D76">
        <w:trPr>
          <w:trHeight w:val="1996"/>
        </w:trPr>
        <w:tc>
          <w:tcPr>
            <w:tcW w:w="1110" w:type="dxa"/>
            <w:shd w:val="clear" w:color="auto" w:fill="FFFFFF"/>
          </w:tcPr>
          <w:p w:rsidR="00DD5D76" w:rsidRPr="00373EA7" w:rsidRDefault="008A52CB" w:rsidP="000B21EB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t>802111О.99.0.БА96АЧ08001</w:t>
            </w:r>
          </w:p>
        </w:tc>
        <w:tc>
          <w:tcPr>
            <w:tcW w:w="1138" w:type="dxa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8" w:type="dxa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Обучающиеся</w:t>
            </w:r>
            <w:r>
              <w:rPr>
                <w:bCs/>
                <w:sz w:val="20"/>
                <w:szCs w:val="20"/>
              </w:rPr>
              <w:t xml:space="preserve"> за исключением обучающихся </w:t>
            </w:r>
            <w:r w:rsidRPr="00C21B50">
              <w:rPr>
                <w:bCs/>
                <w:sz w:val="20"/>
                <w:szCs w:val="20"/>
              </w:rPr>
              <w:t xml:space="preserve"> с ОВЗ</w:t>
            </w:r>
            <w:r>
              <w:rPr>
                <w:bCs/>
                <w:sz w:val="20"/>
                <w:szCs w:val="20"/>
              </w:rPr>
              <w:t xml:space="preserve"> и детей-инвалидов</w:t>
            </w:r>
          </w:p>
        </w:tc>
        <w:tc>
          <w:tcPr>
            <w:tcW w:w="1127" w:type="dxa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очная</w:t>
            </w:r>
          </w:p>
        </w:tc>
        <w:tc>
          <w:tcPr>
            <w:tcW w:w="895" w:type="dxa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DD5D76" w:rsidRPr="00C20414" w:rsidRDefault="00DD5D76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D5D76" w:rsidRPr="00C20414" w:rsidRDefault="00DD5D76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D76" w:rsidRPr="00C20414" w:rsidRDefault="00DD5D76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D5D76" w:rsidRPr="00F23FD6" w:rsidRDefault="00020FE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D76" w:rsidRPr="00F23FD6" w:rsidRDefault="00020FE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DD5D76" w:rsidRPr="00F23FD6" w:rsidRDefault="00AC5663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="00DD5D76">
              <w:rPr>
                <w:color w:val="000000"/>
                <w:sz w:val="24"/>
              </w:rPr>
              <w:t>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AD3759" w:rsidRDefault="00DD5D76" w:rsidP="000B21EB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F23FD6" w:rsidRDefault="00B233C2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Движение учащихся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045FE6" w:rsidRPr="00F04F52" w:rsidRDefault="00045FE6" w:rsidP="00045FE6">
      <w:pPr>
        <w:widowControl w:val="0"/>
        <w:ind w:left="709"/>
        <w:rPr>
          <w:sz w:val="8"/>
          <w:szCs w:val="8"/>
        </w:rPr>
      </w:pPr>
    </w:p>
    <w:p w:rsidR="00045FE6" w:rsidRDefault="00045FE6" w:rsidP="00045FE6">
      <w:pPr>
        <w:widowControl w:val="0"/>
        <w:ind w:left="709"/>
        <w:rPr>
          <w:sz w:val="24"/>
        </w:rPr>
      </w:pPr>
    </w:p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p w:rsidR="00DD5D76" w:rsidRPr="0079278B" w:rsidRDefault="003269FD" w:rsidP="00DD5D76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lastRenderedPageBreak/>
        <w:pict>
          <v:shape id="_x0000_s1031" type="#_x0000_t202" style="position:absolute;left:0;text-align:left;margin-left:573.3pt;margin-top:-4.05pt;width:93pt;height:87pt;z-index:251663360">
            <v:textbox>
              <w:txbxContent>
                <w:p w:rsidR="00B52D80" w:rsidRPr="00447CD2" w:rsidRDefault="00B52D80" w:rsidP="00DD5D76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B52D80" w:rsidRPr="00447CD2" w:rsidRDefault="00B52D80" w:rsidP="00DD5D7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B52D80" w:rsidRPr="00447CD2" w:rsidRDefault="00B52D80" w:rsidP="00DD5D7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B52D80" w:rsidRPr="00447CD2" w:rsidRDefault="00B52D80" w:rsidP="00DD5D76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B52D80" w:rsidRPr="00045FE6" w:rsidRDefault="00B52D80" w:rsidP="00DD5D76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2" style="position:absolute;left:0;text-align:left;margin-left:680.55pt;margin-top:-7.8pt;width:68.25pt;height:87pt;z-index:251664384">
            <v:textbox>
              <w:txbxContent>
                <w:p w:rsidR="00B52D80" w:rsidRPr="00045FE6" w:rsidRDefault="00B52D80" w:rsidP="00DD5D76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11.794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B52D80" w:rsidRDefault="00B52D80" w:rsidP="00DD5D76"/>
              </w:txbxContent>
            </v:textbox>
          </v:rect>
        </w:pict>
      </w:r>
      <w:r w:rsidR="00DD5D76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DD5D76">
        <w:rPr>
          <w:b/>
          <w:bCs/>
          <w:color w:val="000000"/>
          <w:sz w:val="24"/>
          <w:shd w:val="clear" w:color="auto" w:fill="FFFFFF"/>
        </w:rPr>
        <w:t>3</w:t>
      </w:r>
    </w:p>
    <w:p w:rsidR="00DD5D76" w:rsidRPr="00F04F52" w:rsidRDefault="00DD5D76" w:rsidP="00DD5D76">
      <w:pPr>
        <w:widowControl w:val="0"/>
        <w:rPr>
          <w:color w:val="000000"/>
          <w:sz w:val="24"/>
        </w:rPr>
      </w:pPr>
    </w:p>
    <w:p w:rsidR="00DD5D76" w:rsidRPr="00AB7B94" w:rsidRDefault="00DD5D76" w:rsidP="00DD5D7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DD5D76" w:rsidRPr="00AB7B94" w:rsidRDefault="00DD5D76" w:rsidP="00DD5D7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среднего общего образования" </w:t>
      </w:r>
    </w:p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DD5D76" w:rsidTr="000B21EB">
        <w:tc>
          <w:tcPr>
            <w:tcW w:w="6487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DD5D76" w:rsidTr="000B21EB">
        <w:tc>
          <w:tcPr>
            <w:tcW w:w="6487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DD5D7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DD5D76" w:rsidRPr="00F04F52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DD5D76" w:rsidRPr="00F04F52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DD5D76" w:rsidRDefault="00DD5D76" w:rsidP="00DD5D76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DD5D76" w:rsidRPr="00F04F52" w:rsidRDefault="00DD5D76" w:rsidP="00DD5D76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DD5D76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DD5D76" w:rsidRPr="00F23FD6" w:rsidTr="000B21EB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DD5D76" w:rsidRPr="00F23FD6" w:rsidTr="000B21EB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601443" w:rsidRPr="00F23FD6" w:rsidTr="009813AA">
        <w:trPr>
          <w:trHeight w:hRule="exact" w:val="3320"/>
        </w:trPr>
        <w:tc>
          <w:tcPr>
            <w:tcW w:w="362" w:type="pct"/>
            <w:vMerge w:val="restart"/>
            <w:shd w:val="clear" w:color="auto" w:fill="FFFFFF"/>
          </w:tcPr>
          <w:p w:rsidR="00601443" w:rsidRPr="00373EA7" w:rsidRDefault="008A52CB" w:rsidP="009813AA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t>802112О.99.0.ББ11АЧ08001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601443" w:rsidRPr="002708D8" w:rsidRDefault="00601443" w:rsidP="009813AA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310" w:type="pct"/>
            <w:vMerge w:val="restart"/>
            <w:shd w:val="clear" w:color="auto" w:fill="FFFFFF"/>
          </w:tcPr>
          <w:p w:rsidR="00601443" w:rsidRPr="002708D8" w:rsidRDefault="00601443" w:rsidP="009813AA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601443" w:rsidRPr="002708D8" w:rsidRDefault="00601443" w:rsidP="009813AA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601443" w:rsidRPr="002708D8" w:rsidRDefault="00601443" w:rsidP="009813AA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:rsidR="00601443" w:rsidRPr="00D42D8C" w:rsidRDefault="00601443" w:rsidP="009813AA">
            <w:pPr>
              <w:rPr>
                <w:sz w:val="20"/>
                <w:szCs w:val="20"/>
              </w:rPr>
            </w:pPr>
            <w:r w:rsidRPr="00D42D8C">
              <w:rPr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601443" w:rsidRPr="00C21B50" w:rsidRDefault="00601443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Уровень освоения обучающимися общеобразовательной программы</w:t>
            </w:r>
            <w:r>
              <w:rPr>
                <w:bCs/>
                <w:sz w:val="20"/>
                <w:szCs w:val="20"/>
              </w:rPr>
              <w:t xml:space="preserve"> среднего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 по завершении </w:t>
            </w:r>
            <w:r>
              <w:rPr>
                <w:bCs/>
                <w:sz w:val="20"/>
                <w:szCs w:val="20"/>
              </w:rPr>
              <w:t>уровня основного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</w:t>
            </w:r>
          </w:p>
          <w:p w:rsidR="00601443" w:rsidRPr="00C21B50" w:rsidRDefault="00601443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FFFFFF"/>
          </w:tcPr>
          <w:p w:rsidR="00601443" w:rsidRPr="00896D8F" w:rsidRDefault="00601443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601443" w:rsidRPr="00896D8F" w:rsidRDefault="00601443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601443" w:rsidRPr="00896D8F" w:rsidRDefault="00601443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601443" w:rsidRPr="00F23FD6" w:rsidRDefault="0060144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601443" w:rsidRPr="00F23FD6" w:rsidRDefault="0060144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601443" w:rsidRPr="00F23FD6" w:rsidRDefault="0060144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601443" w:rsidRPr="00F23FD6" w:rsidRDefault="00601443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2103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Доля родителей (законных  представителей), удовлетворенных условиями и качеством предоставляемой услуги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1148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DD5D76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Полнота реализации общеобразовательной программы </w:t>
            </w:r>
            <w:r>
              <w:rPr>
                <w:bCs/>
                <w:sz w:val="20"/>
                <w:szCs w:val="20"/>
              </w:rPr>
              <w:t>среднего</w:t>
            </w:r>
            <w:r w:rsidRPr="00C21B50">
              <w:rPr>
                <w:bCs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0B21EB">
        <w:trPr>
          <w:trHeight w:hRule="exact" w:val="2825"/>
        </w:trPr>
        <w:tc>
          <w:tcPr>
            <w:tcW w:w="362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Доля  своевременно устраненных общеобразовательным учреждением нарушений, выявленных  в результате проверок органами исполнительной</w:t>
            </w:r>
          </w:p>
          <w:p w:rsidR="00DD5D76" w:rsidRPr="00C21B50" w:rsidRDefault="00DD5D76" w:rsidP="000B21EB">
            <w:pPr>
              <w:rPr>
                <w:sz w:val="20"/>
                <w:szCs w:val="20"/>
              </w:rPr>
            </w:pPr>
            <w:r w:rsidRPr="00C21B50">
              <w:rPr>
                <w:sz w:val="20"/>
                <w:szCs w:val="20"/>
              </w:rPr>
              <w:t>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C20414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C20414"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DD5D76" w:rsidRPr="00F23FD6" w:rsidTr="00AB7B94">
        <w:trPr>
          <w:trHeight w:val="1129"/>
        </w:trPr>
        <w:tc>
          <w:tcPr>
            <w:tcW w:w="362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DD5D76" w:rsidRPr="00C21B50" w:rsidRDefault="00DD5D76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 xml:space="preserve">Уровень соответствия учебного плана общеобразовательного учреждения  </w:t>
            </w:r>
            <w:r>
              <w:rPr>
                <w:bCs/>
                <w:sz w:val="20"/>
                <w:szCs w:val="20"/>
              </w:rPr>
              <w:t>установленным т</w:t>
            </w:r>
            <w:r w:rsidRPr="00C21B50">
              <w:rPr>
                <w:bCs/>
                <w:sz w:val="20"/>
                <w:szCs w:val="20"/>
              </w:rPr>
              <w:t>ребованиям</w:t>
            </w:r>
            <w:r>
              <w:rPr>
                <w:bCs/>
                <w:sz w:val="20"/>
                <w:szCs w:val="20"/>
              </w:rPr>
              <w:t xml:space="preserve"> ФГОС</w:t>
            </w:r>
          </w:p>
        </w:tc>
        <w:tc>
          <w:tcPr>
            <w:tcW w:w="366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DD5D76" w:rsidRPr="00896D8F" w:rsidRDefault="00DD5D76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DD5D76" w:rsidRPr="00F23FD6" w:rsidRDefault="00DD5D76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146803" w:rsidRDefault="00146803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DD5D76" w:rsidRDefault="00DD5D76" w:rsidP="00DD5D76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p w:rsidR="00DD5D76" w:rsidRPr="00F04F52" w:rsidRDefault="00DD5D76" w:rsidP="00DD5D76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DD5D76" w:rsidRPr="00F23FD6" w:rsidTr="000B21EB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DD5D76" w:rsidRPr="00F23FD6" w:rsidRDefault="00994677" w:rsidP="000B21EB">
            <w:pPr>
              <w:widowControl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Р</w:t>
            </w:r>
            <w:r w:rsidR="00DD5D76" w:rsidRPr="00F23FD6">
              <w:rPr>
                <w:bCs/>
                <w:color w:val="000000"/>
                <w:sz w:val="24"/>
              </w:rPr>
              <w:t>азмер платы</w:t>
            </w:r>
          </w:p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DD5D76" w:rsidRPr="00F23FD6" w:rsidTr="000B21EB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DD5D76" w:rsidRPr="00F23FD6" w:rsidTr="000B21EB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DD5D76" w:rsidRPr="00F23FD6" w:rsidTr="000B21EB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DD5D76" w:rsidRPr="00F23FD6" w:rsidTr="000B21EB">
        <w:trPr>
          <w:trHeight w:val="1996"/>
        </w:trPr>
        <w:tc>
          <w:tcPr>
            <w:tcW w:w="1110" w:type="dxa"/>
            <w:shd w:val="clear" w:color="auto" w:fill="FFFFFF"/>
          </w:tcPr>
          <w:p w:rsidR="00DD5D76" w:rsidRPr="00373EA7" w:rsidRDefault="008A52CB" w:rsidP="000B21EB">
            <w:pPr>
              <w:keepNext/>
              <w:outlineLvl w:val="3"/>
              <w:rPr>
                <w:bCs/>
                <w:strike/>
                <w:color w:val="FF0000"/>
                <w:sz w:val="20"/>
                <w:szCs w:val="20"/>
              </w:rPr>
            </w:pPr>
            <w:r w:rsidRPr="0081000C">
              <w:rPr>
                <w:sz w:val="24"/>
                <w:shd w:val="clear" w:color="auto" w:fill="FFFFFF"/>
              </w:rPr>
              <w:t>802112О.99.0.ББ11АЧ08001</w:t>
            </w:r>
          </w:p>
        </w:tc>
        <w:tc>
          <w:tcPr>
            <w:tcW w:w="1138" w:type="dxa"/>
            <w:shd w:val="clear" w:color="auto" w:fill="FFFFFF"/>
          </w:tcPr>
          <w:p w:rsidR="00DD5D76" w:rsidRPr="002708D8" w:rsidRDefault="00DD5D76" w:rsidP="000B21EB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8" w:type="dxa"/>
            <w:shd w:val="clear" w:color="auto" w:fill="FFFFFF"/>
          </w:tcPr>
          <w:p w:rsidR="00DD5D76" w:rsidRPr="002708D8" w:rsidRDefault="00DD5D76" w:rsidP="000B21EB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27" w:type="dxa"/>
            <w:shd w:val="clear" w:color="auto" w:fill="FFFFFF"/>
          </w:tcPr>
          <w:p w:rsidR="00DD5D76" w:rsidRPr="002708D8" w:rsidRDefault="00DD5D76" w:rsidP="000B21EB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shd w:val="clear" w:color="auto" w:fill="FFFFFF"/>
          </w:tcPr>
          <w:p w:rsidR="00DD5D76" w:rsidRPr="002708D8" w:rsidRDefault="00DD5D76" w:rsidP="000B21EB">
            <w:pPr>
              <w:rPr>
                <w:color w:val="000000"/>
                <w:sz w:val="20"/>
                <w:szCs w:val="20"/>
              </w:rPr>
            </w:pPr>
            <w:r w:rsidRPr="002708D8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DD5D76" w:rsidRPr="00D42D8C" w:rsidRDefault="00DD5D76" w:rsidP="000B21EB">
            <w:pPr>
              <w:rPr>
                <w:sz w:val="20"/>
                <w:szCs w:val="20"/>
              </w:rPr>
            </w:pPr>
            <w:r w:rsidRPr="00D42D8C">
              <w:rPr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DD5D76" w:rsidRPr="00C20414" w:rsidRDefault="00DD5D76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D5D76" w:rsidRPr="00C20414" w:rsidRDefault="00DD5D76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5D76" w:rsidRPr="00C20414" w:rsidRDefault="00DD5D76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C20414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D5D76" w:rsidRPr="00F23FD6" w:rsidRDefault="006C3D7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D5D76" w:rsidRPr="00F23FD6" w:rsidRDefault="00AC5663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AD3759" w:rsidRDefault="00DD5D76" w:rsidP="000B21EB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DD5D76" w:rsidRPr="00F23FD6" w:rsidRDefault="00DD5D76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</w:tbl>
    <w:p w:rsidR="00DD5D76" w:rsidRDefault="00DD5D76" w:rsidP="00DD5D76">
      <w:pPr>
        <w:widowControl w:val="0"/>
        <w:ind w:left="709"/>
        <w:rPr>
          <w:sz w:val="24"/>
          <w:u w:val="single"/>
        </w:rPr>
      </w:pPr>
    </w:p>
    <w:p w:rsidR="006974CA" w:rsidRDefault="006974CA" w:rsidP="008719E8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6974CA" w:rsidRDefault="006974CA" w:rsidP="006C3D70">
      <w:pPr>
        <w:keepNext/>
        <w:jc w:val="both"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6C3D70" w:rsidRDefault="006C3D70" w:rsidP="006C3D70">
      <w:pPr>
        <w:keepNext/>
        <w:jc w:val="both"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6C3D70" w:rsidRDefault="006C3D70" w:rsidP="006C3D70">
      <w:pPr>
        <w:keepNext/>
        <w:jc w:val="both"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6974CA" w:rsidRDefault="006974CA" w:rsidP="008719E8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6974CA" w:rsidRDefault="006974CA" w:rsidP="008719E8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8719E8" w:rsidRPr="0079278B" w:rsidRDefault="003269FD" w:rsidP="00146803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pict>
          <v:shape id="_x0000_s1033" type="#_x0000_t202" style="position:absolute;left:0;text-align:left;margin-left:573.3pt;margin-top:-4.05pt;width:93pt;height:87pt;z-index:251666432">
            <v:textbox style="mso-next-textbox:#_x0000_s1033">
              <w:txbxContent>
                <w:p w:rsidR="00B52D80" w:rsidRPr="00447CD2" w:rsidRDefault="00B52D80" w:rsidP="008719E8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B52D80" w:rsidRPr="00447CD2" w:rsidRDefault="00B52D80" w:rsidP="008719E8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B52D80" w:rsidRPr="00447CD2" w:rsidRDefault="00B52D80" w:rsidP="008719E8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B52D80" w:rsidRPr="00447CD2" w:rsidRDefault="00B52D80" w:rsidP="008719E8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B52D80" w:rsidRPr="00045FE6" w:rsidRDefault="00B52D80" w:rsidP="008719E8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4" style="position:absolute;left:0;text-align:left;margin-left:680.55pt;margin-top:-7.8pt;width:68.25pt;height:87pt;z-index:251667456">
            <v:textbox style="mso-next-textbox:#_x0000_s1034">
              <w:txbxContent>
                <w:p w:rsidR="00B52D80" w:rsidRPr="00045FE6" w:rsidRDefault="00B52D80" w:rsidP="008719E8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11.785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B52D80" w:rsidRDefault="00B52D80" w:rsidP="008719E8"/>
              </w:txbxContent>
            </v:textbox>
          </v:rect>
        </w:pict>
      </w:r>
      <w:r w:rsidR="008719E8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8719E8">
        <w:rPr>
          <w:b/>
          <w:bCs/>
          <w:color w:val="000000"/>
          <w:sz w:val="24"/>
          <w:shd w:val="clear" w:color="auto" w:fill="FFFFFF"/>
        </w:rPr>
        <w:t>4</w:t>
      </w:r>
    </w:p>
    <w:p w:rsidR="008719E8" w:rsidRPr="00F04F52" w:rsidRDefault="008719E8" w:rsidP="008719E8">
      <w:pPr>
        <w:widowControl w:val="0"/>
        <w:rPr>
          <w:color w:val="000000"/>
          <w:sz w:val="24"/>
        </w:rPr>
      </w:pPr>
    </w:p>
    <w:p w:rsidR="008719E8" w:rsidRPr="00AB7B94" w:rsidRDefault="008719E8" w:rsidP="008719E8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8719E8" w:rsidRPr="00AB7B94" w:rsidRDefault="008719E8" w:rsidP="008719E8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дошкольного образования" </w:t>
      </w:r>
    </w:p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8719E8" w:rsidTr="000B21EB">
        <w:tc>
          <w:tcPr>
            <w:tcW w:w="6487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8719E8" w:rsidTr="000B21EB">
        <w:tc>
          <w:tcPr>
            <w:tcW w:w="6487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8719E8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719E8" w:rsidRPr="00F04F52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8719E8" w:rsidRPr="00F04F52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8719E8" w:rsidRDefault="008719E8" w:rsidP="008719E8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719E8" w:rsidRPr="00F04F52" w:rsidRDefault="008719E8" w:rsidP="008719E8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719E8" w:rsidRDefault="008719E8" w:rsidP="008719E8">
      <w:pPr>
        <w:widowControl w:val="0"/>
        <w:ind w:left="709"/>
        <w:rPr>
          <w:sz w:val="24"/>
          <w:u w:val="single"/>
        </w:rPr>
      </w:pPr>
    </w:p>
    <w:p w:rsidR="008719E8" w:rsidRDefault="008719E8" w:rsidP="008719E8">
      <w:pPr>
        <w:widowControl w:val="0"/>
        <w:ind w:left="709"/>
        <w:rPr>
          <w:sz w:val="24"/>
          <w:u w:val="single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8719E8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8719E8" w:rsidRPr="00F23FD6" w:rsidTr="000B21EB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8719E8" w:rsidRPr="00F23FD6" w:rsidTr="000B21EB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8719E8" w:rsidRPr="00F23FD6" w:rsidTr="000B21EB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187B41" w:rsidRPr="00F23FD6" w:rsidTr="008719E8">
        <w:trPr>
          <w:trHeight w:hRule="exact" w:val="1478"/>
        </w:trPr>
        <w:tc>
          <w:tcPr>
            <w:tcW w:w="362" w:type="pct"/>
            <w:vMerge w:val="restart"/>
            <w:shd w:val="clear" w:color="auto" w:fill="FFFFFF"/>
          </w:tcPr>
          <w:p w:rsidR="008719E8" w:rsidRPr="0019702E" w:rsidRDefault="008A52CB" w:rsidP="000B21EB">
            <w:pPr>
              <w:keepNext/>
              <w:outlineLvl w:val="3"/>
              <w:rPr>
                <w:sz w:val="20"/>
                <w:szCs w:val="20"/>
              </w:rPr>
            </w:pPr>
            <w:r w:rsidRPr="007C1715">
              <w:rPr>
                <w:sz w:val="24"/>
              </w:rPr>
              <w:t>853211О.99.0.БВ19АА54000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Присмотр и уход</w:t>
            </w:r>
          </w:p>
        </w:tc>
        <w:tc>
          <w:tcPr>
            <w:tcW w:w="310" w:type="pct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 w:rsidRPr="00D0011A">
              <w:rPr>
                <w:color w:val="000000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 w:rsidRPr="00D0011A">
              <w:rPr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 w:rsidRPr="00D0011A">
              <w:rPr>
                <w:color w:val="000000"/>
                <w:sz w:val="20"/>
                <w:szCs w:val="20"/>
              </w:rPr>
              <w:t>группа кратковременного пребывания детей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8719E8" w:rsidRPr="00C21B50" w:rsidRDefault="008719E8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8719E8" w:rsidRPr="00D0011A" w:rsidRDefault="008719E8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D0011A">
              <w:rPr>
                <w:bCs/>
                <w:sz w:val="20"/>
                <w:szCs w:val="20"/>
              </w:rPr>
              <w:t>Уровень заболеваемости воспитанников</w:t>
            </w:r>
          </w:p>
        </w:tc>
        <w:tc>
          <w:tcPr>
            <w:tcW w:w="366" w:type="pct"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8719E8" w:rsidRPr="00896D8F" w:rsidRDefault="008719E8" w:rsidP="000B21EB">
            <w:pPr>
              <w:keepNext/>
              <w:outlineLvl w:val="3"/>
              <w:rPr>
                <w:bCs/>
                <w:sz w:val="22"/>
              </w:rPr>
            </w:pPr>
            <w:r w:rsidRPr="00896D8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8719E8" w:rsidRPr="00F23FD6" w:rsidTr="008719E8">
        <w:trPr>
          <w:trHeight w:hRule="exact" w:val="1117"/>
        </w:trPr>
        <w:tc>
          <w:tcPr>
            <w:tcW w:w="362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8719E8" w:rsidRPr="00D0011A" w:rsidRDefault="008719E8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D0011A">
              <w:rPr>
                <w:bCs/>
                <w:sz w:val="20"/>
                <w:szCs w:val="20"/>
              </w:rPr>
              <w:t>уровень посещаемости воспитанников</w:t>
            </w:r>
          </w:p>
        </w:tc>
        <w:tc>
          <w:tcPr>
            <w:tcW w:w="366" w:type="pct"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8719E8" w:rsidRPr="00896D8F" w:rsidRDefault="00601443" w:rsidP="000B21EB">
            <w:pPr>
              <w:keepNext/>
              <w:outlineLvl w:val="3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8719E8" w:rsidRPr="00F23FD6" w:rsidRDefault="008719E8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DD5D76" w:rsidRDefault="00DD5D76" w:rsidP="00045FE6">
      <w:pPr>
        <w:widowControl w:val="0"/>
        <w:ind w:left="709"/>
        <w:rPr>
          <w:sz w:val="24"/>
          <w:u w:val="single"/>
        </w:rPr>
      </w:pPr>
    </w:p>
    <w:p w:rsidR="008719E8" w:rsidRDefault="008719E8" w:rsidP="00045FE6">
      <w:pPr>
        <w:widowControl w:val="0"/>
        <w:ind w:left="709"/>
        <w:rPr>
          <w:sz w:val="24"/>
          <w:u w:val="single"/>
        </w:rPr>
      </w:pPr>
    </w:p>
    <w:p w:rsidR="00146803" w:rsidRDefault="00146803" w:rsidP="008719E8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8719E8" w:rsidRDefault="008719E8" w:rsidP="008719E8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8719E8" w:rsidRPr="00F04F52" w:rsidRDefault="008719E8" w:rsidP="008719E8">
      <w:pPr>
        <w:keepNext/>
        <w:spacing w:before="240" w:after="60"/>
        <w:outlineLvl w:val="3"/>
        <w:rPr>
          <w:b/>
          <w:bCs/>
          <w:color w:val="000000"/>
          <w:sz w:val="24"/>
          <w:shd w:val="clear" w:color="auto" w:fill="FFFFFF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8719E8" w:rsidRPr="00F23FD6" w:rsidTr="000B21EB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8719E8" w:rsidRPr="00F23FD6" w:rsidTr="000B21EB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8719E8" w:rsidRPr="00F23FD6" w:rsidTr="000B21EB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8719E8" w:rsidRPr="00F23FD6" w:rsidTr="000B21EB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8719E8" w:rsidRPr="00F23FD6" w:rsidTr="000B21EB">
        <w:trPr>
          <w:trHeight w:val="1996"/>
        </w:trPr>
        <w:tc>
          <w:tcPr>
            <w:tcW w:w="1110" w:type="dxa"/>
            <w:vMerge w:val="restart"/>
            <w:shd w:val="clear" w:color="auto" w:fill="FFFFFF"/>
          </w:tcPr>
          <w:p w:rsidR="008A52CB" w:rsidRPr="00355010" w:rsidRDefault="008A52CB" w:rsidP="008A52CB">
            <w:pPr>
              <w:jc w:val="left"/>
              <w:rPr>
                <w:sz w:val="20"/>
                <w:szCs w:val="20"/>
              </w:rPr>
            </w:pPr>
            <w:r w:rsidRPr="007C1715">
              <w:rPr>
                <w:sz w:val="24"/>
              </w:rPr>
              <w:t>853211О.99.0.БВ19АА54000</w:t>
            </w:r>
          </w:p>
          <w:p w:rsidR="008719E8" w:rsidRPr="0019702E" w:rsidRDefault="008719E8" w:rsidP="000B21EB">
            <w:pPr>
              <w:keepNext/>
              <w:outlineLvl w:val="3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Присмотр и уход</w:t>
            </w:r>
          </w:p>
        </w:tc>
        <w:tc>
          <w:tcPr>
            <w:tcW w:w="1128" w:type="dxa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 w:rsidRPr="00D0011A">
              <w:rPr>
                <w:color w:val="000000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127" w:type="dxa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 w:rsidRPr="00D0011A">
              <w:rPr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1127" w:type="dxa"/>
            <w:vMerge w:val="restart"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  <w:r w:rsidRPr="00D0011A">
              <w:rPr>
                <w:color w:val="000000"/>
                <w:sz w:val="20"/>
                <w:szCs w:val="20"/>
              </w:rPr>
              <w:t>группа кратковременного пребывания детей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8719E8" w:rsidRPr="00C21B50" w:rsidRDefault="008719E8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Человеко-день</w:t>
            </w:r>
          </w:p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8719E8" w:rsidRPr="00F23FD6" w:rsidRDefault="006C3D7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719E8" w:rsidRPr="00F23FD6" w:rsidRDefault="006C3D7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AD3759" w:rsidRDefault="006C3D70" w:rsidP="006C3D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исполнено за 1</w:t>
            </w:r>
            <w:r w:rsidR="00372D5A" w:rsidRPr="00AD3759">
              <w:rPr>
                <w:sz w:val="24"/>
              </w:rPr>
              <w:t xml:space="preserve"> полугодие.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8719E8" w:rsidRPr="00F23FD6" w:rsidTr="000B21EB">
        <w:trPr>
          <w:trHeight w:val="1996"/>
        </w:trPr>
        <w:tc>
          <w:tcPr>
            <w:tcW w:w="1110" w:type="dxa"/>
            <w:vMerge/>
            <w:shd w:val="clear" w:color="auto" w:fill="FFFFFF"/>
          </w:tcPr>
          <w:p w:rsidR="008719E8" w:rsidRPr="00D0011A" w:rsidRDefault="008719E8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8719E8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8719E8" w:rsidRPr="00D0011A" w:rsidRDefault="008719E8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8719E8" w:rsidRPr="00C21B50" w:rsidRDefault="008719E8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8719E8" w:rsidRPr="00535127" w:rsidRDefault="008719E8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8719E8" w:rsidRDefault="006C3D7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719E8" w:rsidRPr="00F23FD6" w:rsidRDefault="006C3D7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719E8" w:rsidRPr="00F23FD6" w:rsidRDefault="00994677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Движение воспитанников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719E8" w:rsidRPr="00F23FD6" w:rsidRDefault="008719E8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</w:tbl>
    <w:p w:rsidR="008719E8" w:rsidRDefault="008719E8" w:rsidP="00045FE6">
      <w:pPr>
        <w:widowControl w:val="0"/>
        <w:ind w:left="709"/>
        <w:rPr>
          <w:sz w:val="24"/>
          <w:u w:val="single"/>
        </w:rPr>
      </w:pPr>
    </w:p>
    <w:p w:rsidR="008719E8" w:rsidRDefault="008719E8" w:rsidP="00AB7B94">
      <w:pPr>
        <w:widowControl w:val="0"/>
        <w:ind w:left="709"/>
        <w:rPr>
          <w:sz w:val="24"/>
          <w:u w:val="single"/>
        </w:rPr>
      </w:pPr>
    </w:p>
    <w:p w:rsidR="00AB7B94" w:rsidRDefault="00AB7B94" w:rsidP="00AB7B94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B7B94" w:rsidRDefault="00AB7B94" w:rsidP="00AB7B94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B7B94" w:rsidRDefault="00AB7B94" w:rsidP="00AB7B94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B7B94" w:rsidRDefault="00AB7B94" w:rsidP="00AB7B94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126052" w:rsidRDefault="00126052" w:rsidP="00AB7B94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AB7B94" w:rsidRDefault="00AB7B94" w:rsidP="00440A37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440A37" w:rsidRPr="0079278B" w:rsidRDefault="003269FD" w:rsidP="00440A37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pict>
          <v:shape id="_x0000_s1035" type="#_x0000_t202" style="position:absolute;left:0;text-align:left;margin-left:573.3pt;margin-top:-4.05pt;width:93pt;height:87pt;z-index:251669504">
            <v:textbox>
              <w:txbxContent>
                <w:p w:rsidR="00B52D80" w:rsidRPr="00447CD2" w:rsidRDefault="00B52D80" w:rsidP="00440A37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B52D80" w:rsidRPr="00447CD2" w:rsidRDefault="00B52D80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B52D80" w:rsidRPr="00447CD2" w:rsidRDefault="00B52D80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B52D80" w:rsidRPr="00447CD2" w:rsidRDefault="00B52D80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B52D80" w:rsidRPr="00045FE6" w:rsidRDefault="00B52D80" w:rsidP="00440A37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6" style="position:absolute;left:0;text-align:left;margin-left:680.55pt;margin-top:-7.8pt;width:68.25pt;height:87pt;z-index:251670528">
            <v:textbox>
              <w:txbxContent>
                <w:p w:rsidR="00B52D80" w:rsidRPr="00045FE6" w:rsidRDefault="00B52D80" w:rsidP="00440A37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11.784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B52D80" w:rsidRDefault="00B52D80" w:rsidP="00440A37"/>
              </w:txbxContent>
            </v:textbox>
          </v:rect>
        </w:pict>
      </w:r>
      <w:r w:rsidR="00440A37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440A37">
        <w:rPr>
          <w:b/>
          <w:bCs/>
          <w:color w:val="000000"/>
          <w:sz w:val="24"/>
          <w:shd w:val="clear" w:color="auto" w:fill="FFFFFF"/>
        </w:rPr>
        <w:t>5</w:t>
      </w:r>
    </w:p>
    <w:p w:rsidR="00440A37" w:rsidRPr="00F04F52" w:rsidRDefault="00440A37" w:rsidP="00440A37">
      <w:pPr>
        <w:widowControl w:val="0"/>
        <w:rPr>
          <w:color w:val="000000"/>
          <w:sz w:val="24"/>
        </w:rPr>
      </w:pPr>
    </w:p>
    <w:p w:rsidR="00440A37" w:rsidRPr="00AB7B94" w:rsidRDefault="00440A37" w:rsidP="00440A3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"Реализация основных общеобразовательных программ </w:t>
      </w:r>
    </w:p>
    <w:p w:rsidR="00440A37" w:rsidRPr="00AB7B94" w:rsidRDefault="00440A37" w:rsidP="00440A3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u w:val="single"/>
          <w:shd w:val="clear" w:color="auto" w:fill="FFFFFF"/>
        </w:rPr>
      </w:pPr>
      <w:r w:rsidRPr="00AB7B94">
        <w:rPr>
          <w:b/>
          <w:bCs/>
          <w:color w:val="000000"/>
          <w:sz w:val="24"/>
          <w:u w:val="single"/>
          <w:shd w:val="clear" w:color="auto" w:fill="FFFFFF"/>
        </w:rPr>
        <w:t xml:space="preserve">дошкольного образования" 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440A37" w:rsidTr="000B21EB">
        <w:tc>
          <w:tcPr>
            <w:tcW w:w="6487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440A37" w:rsidTr="000B21EB">
        <w:tc>
          <w:tcPr>
            <w:tcW w:w="6487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p w:rsidR="008719E8" w:rsidRDefault="008719E8" w:rsidP="00045FE6">
      <w:pPr>
        <w:widowControl w:val="0"/>
        <w:ind w:left="709"/>
        <w:rPr>
          <w:sz w:val="24"/>
          <w:u w:val="single"/>
        </w:rPr>
      </w:pPr>
    </w:p>
    <w:p w:rsidR="008719E8" w:rsidRDefault="008719E8" w:rsidP="00045FE6">
      <w:pPr>
        <w:widowControl w:val="0"/>
        <w:ind w:left="709"/>
        <w:rPr>
          <w:sz w:val="24"/>
          <w:u w:val="single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440A37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187B41" w:rsidRPr="00F23FD6" w:rsidTr="000B21EB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187B41" w:rsidRPr="00F23FD6" w:rsidTr="000B21EB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187B41" w:rsidRPr="00F23FD6" w:rsidTr="000B21EB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440A37" w:rsidRPr="00F23FD6" w:rsidTr="000B21EB">
        <w:trPr>
          <w:trHeight w:hRule="exact" w:val="1478"/>
        </w:trPr>
        <w:tc>
          <w:tcPr>
            <w:tcW w:w="362" w:type="pct"/>
            <w:vMerge w:val="restart"/>
            <w:shd w:val="clear" w:color="auto" w:fill="FFFFFF"/>
          </w:tcPr>
          <w:p w:rsidR="008A52CB" w:rsidRPr="007C1715" w:rsidRDefault="008A52CB" w:rsidP="008A52CB">
            <w:pPr>
              <w:ind w:left="115"/>
              <w:textAlignment w:val="baseline"/>
              <w:rPr>
                <w:sz w:val="24"/>
              </w:rPr>
            </w:pPr>
            <w:r w:rsidRPr="007C1715">
              <w:rPr>
                <w:sz w:val="24"/>
              </w:rPr>
              <w:t>801011О.99.0.БВ24ВУ40000</w:t>
            </w:r>
          </w:p>
          <w:p w:rsidR="00440A37" w:rsidRPr="00373EA7" w:rsidRDefault="00440A37" w:rsidP="000B21EB">
            <w:pPr>
              <w:keepNext/>
              <w:outlineLvl w:val="3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440A37" w:rsidRDefault="00440A37" w:rsidP="000B21EB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 w:rsidRPr="001020C8">
              <w:rPr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18" w:type="pct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8 лет</w:t>
            </w:r>
          </w:p>
        </w:tc>
        <w:tc>
          <w:tcPr>
            <w:tcW w:w="319" w:type="pct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316" w:type="pct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891" w:type="pct"/>
            <w:shd w:val="clear" w:color="auto" w:fill="FFFFFF"/>
          </w:tcPr>
          <w:p w:rsidR="00440A37" w:rsidRPr="00AD4301" w:rsidRDefault="00440A37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AD4301">
              <w:rPr>
                <w:sz w:val="20"/>
                <w:szCs w:val="20"/>
              </w:rPr>
              <w:t>дельный вес дошкольников, обучающихся по программамдошкольного образования</w:t>
            </w:r>
          </w:p>
        </w:tc>
        <w:tc>
          <w:tcPr>
            <w:tcW w:w="366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40A37" w:rsidRPr="00F23FD6" w:rsidTr="000B21EB">
        <w:trPr>
          <w:trHeight w:hRule="exact" w:val="1117"/>
        </w:trPr>
        <w:tc>
          <w:tcPr>
            <w:tcW w:w="362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440A37" w:rsidRPr="00AD4301" w:rsidRDefault="00440A37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AD4301">
              <w:rPr>
                <w:bCs/>
                <w:sz w:val="20"/>
                <w:szCs w:val="20"/>
              </w:rPr>
              <w:t>Доля педагогических работников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AD4301">
              <w:rPr>
                <w:bCs/>
                <w:sz w:val="20"/>
                <w:szCs w:val="20"/>
              </w:rPr>
              <w:t>прошедших курсы повы</w:t>
            </w:r>
            <w:r>
              <w:rPr>
                <w:bCs/>
                <w:sz w:val="20"/>
                <w:szCs w:val="20"/>
              </w:rPr>
              <w:t>ш</w:t>
            </w:r>
            <w:r w:rsidRPr="00AD4301">
              <w:rPr>
                <w:bCs/>
                <w:sz w:val="20"/>
                <w:szCs w:val="20"/>
              </w:rPr>
              <w:t>ения квалификации</w:t>
            </w:r>
          </w:p>
        </w:tc>
        <w:tc>
          <w:tcPr>
            <w:tcW w:w="366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0011A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40A37" w:rsidRPr="00F23FD6" w:rsidTr="000B21EB">
        <w:trPr>
          <w:trHeight w:hRule="exact" w:val="1117"/>
        </w:trPr>
        <w:tc>
          <w:tcPr>
            <w:tcW w:w="362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440A37" w:rsidRPr="00AD4301" w:rsidRDefault="00440A37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AD4301">
              <w:rPr>
                <w:bCs/>
                <w:sz w:val="20"/>
                <w:szCs w:val="20"/>
              </w:rPr>
              <w:t>Удовлетворенностьродителей качеством дошкольного образования</w:t>
            </w:r>
          </w:p>
        </w:tc>
        <w:tc>
          <w:tcPr>
            <w:tcW w:w="366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0011A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40A37" w:rsidRPr="00F23FD6" w:rsidRDefault="00440A37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p w:rsidR="00440A37" w:rsidRDefault="00440A37" w:rsidP="00440A37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8719E8" w:rsidRDefault="008719E8" w:rsidP="00045FE6">
      <w:pPr>
        <w:widowControl w:val="0"/>
        <w:ind w:left="709"/>
        <w:rPr>
          <w:sz w:val="24"/>
          <w:u w:val="single"/>
        </w:rPr>
      </w:pPr>
    </w:p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440A37" w:rsidRPr="00F23FD6" w:rsidTr="000B21EB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440A37" w:rsidRPr="00F23FD6" w:rsidRDefault="00440A37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440A37" w:rsidRPr="00F23FD6" w:rsidTr="000B21EB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440A37" w:rsidRPr="00F23FD6" w:rsidTr="000B21EB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440A37" w:rsidRPr="00F23FD6" w:rsidTr="000B21EB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440A37" w:rsidRPr="00F23FD6" w:rsidTr="000B21EB">
        <w:trPr>
          <w:trHeight w:val="1996"/>
        </w:trPr>
        <w:tc>
          <w:tcPr>
            <w:tcW w:w="1110" w:type="dxa"/>
            <w:vMerge w:val="restart"/>
            <w:shd w:val="clear" w:color="auto" w:fill="FFFFFF"/>
          </w:tcPr>
          <w:p w:rsidR="008A52CB" w:rsidRPr="007C1715" w:rsidRDefault="008A52CB" w:rsidP="008A52CB">
            <w:pPr>
              <w:ind w:left="115"/>
              <w:textAlignment w:val="baseline"/>
              <w:rPr>
                <w:sz w:val="24"/>
              </w:rPr>
            </w:pPr>
            <w:r w:rsidRPr="007C1715">
              <w:rPr>
                <w:sz w:val="24"/>
              </w:rPr>
              <w:t>801011О.99.0.БВ24ВУ40000</w:t>
            </w:r>
          </w:p>
          <w:p w:rsidR="00440A37" w:rsidRPr="00373EA7" w:rsidRDefault="00440A37" w:rsidP="000B21EB">
            <w:pPr>
              <w:keepNext/>
              <w:outlineLvl w:val="3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  <w:p w:rsidR="00440A37" w:rsidRDefault="00440A37" w:rsidP="000B21EB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8 лет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440A37" w:rsidRDefault="00440A37" w:rsidP="000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человеко-дней 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Человеко-день</w:t>
            </w:r>
          </w:p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540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40A37" w:rsidRPr="00F23FD6" w:rsidRDefault="006C3D7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40A37" w:rsidRPr="00F23FD6" w:rsidRDefault="009B581E" w:rsidP="0007791A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0A37" w:rsidRPr="00AD3759" w:rsidRDefault="009B581E" w:rsidP="009B581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исполнено за 1</w:t>
            </w:r>
            <w:r w:rsidR="00372D5A" w:rsidRPr="00AD3759">
              <w:rPr>
                <w:sz w:val="24"/>
              </w:rPr>
              <w:t xml:space="preserve"> полугодие.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440A37" w:rsidRPr="00F23FD6" w:rsidTr="000B21EB">
        <w:trPr>
          <w:trHeight w:val="1996"/>
        </w:trPr>
        <w:tc>
          <w:tcPr>
            <w:tcW w:w="1110" w:type="dxa"/>
            <w:vMerge/>
            <w:shd w:val="clear" w:color="auto" w:fill="FFFFFF"/>
          </w:tcPr>
          <w:p w:rsidR="00440A37" w:rsidRPr="00D0011A" w:rsidRDefault="00440A37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440A37" w:rsidRDefault="00440A37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440A37" w:rsidRPr="00D0011A" w:rsidRDefault="00440A37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440A37" w:rsidRPr="00D0011A" w:rsidRDefault="00440A37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440A37" w:rsidRPr="00D0011A" w:rsidRDefault="00440A37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440A37" w:rsidRPr="00C21B50" w:rsidRDefault="00440A37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440A37" w:rsidRPr="00535127" w:rsidRDefault="00440A37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40A37" w:rsidRDefault="006C3D70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40A37" w:rsidRPr="00F23FD6" w:rsidRDefault="009B581E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0A37" w:rsidRPr="00F23FD6" w:rsidRDefault="007516E5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Движение воспитанников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40A37" w:rsidRPr="00F23FD6" w:rsidRDefault="00440A37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</w:tbl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p w:rsidR="00045FE6" w:rsidRDefault="00045FE6" w:rsidP="00045FE6">
      <w:pPr>
        <w:widowControl w:val="0"/>
        <w:ind w:left="709"/>
        <w:rPr>
          <w:sz w:val="24"/>
          <w:u w:val="single"/>
        </w:rPr>
      </w:pPr>
    </w:p>
    <w:p w:rsidR="006E1BEB" w:rsidRDefault="006E1BEB" w:rsidP="00847AEF">
      <w:pPr>
        <w:widowControl w:val="0"/>
        <w:ind w:left="709"/>
        <w:rPr>
          <w:sz w:val="24"/>
          <w:u w:val="single"/>
        </w:rPr>
      </w:pPr>
    </w:p>
    <w:p w:rsidR="006E1BEB" w:rsidRDefault="006E1BEB" w:rsidP="00847AEF">
      <w:pPr>
        <w:widowControl w:val="0"/>
        <w:ind w:left="709"/>
        <w:rPr>
          <w:sz w:val="24"/>
          <w:u w:val="single"/>
        </w:rPr>
      </w:pPr>
    </w:p>
    <w:p w:rsidR="00D858C3" w:rsidRDefault="00D858C3" w:rsidP="00440A37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</w:p>
    <w:p w:rsidR="00440A37" w:rsidRPr="0079278B" w:rsidRDefault="003269FD" w:rsidP="00440A37">
      <w:pPr>
        <w:keepNext/>
        <w:outlineLvl w:val="3"/>
        <w:rPr>
          <w:b/>
          <w:bCs/>
          <w:color w:val="000000"/>
          <w:sz w:val="24"/>
          <w:shd w:val="clear" w:color="auto" w:fill="FFFFFF"/>
        </w:rPr>
      </w:pPr>
      <w:r>
        <w:rPr>
          <w:b/>
          <w:bCs/>
          <w:noProof/>
          <w:color w:val="000000"/>
          <w:sz w:val="24"/>
        </w:rPr>
        <w:pict>
          <v:shape id="_x0000_s1037" type="#_x0000_t202" style="position:absolute;left:0;text-align:left;margin-left:573.3pt;margin-top:-4.05pt;width:93pt;height:87pt;z-index:251672576">
            <v:textbox>
              <w:txbxContent>
                <w:p w:rsidR="00B52D80" w:rsidRPr="00447CD2" w:rsidRDefault="00B52D80" w:rsidP="00440A37">
                  <w:pPr>
                    <w:pStyle w:val="4"/>
                    <w:spacing w:before="0" w:after="0"/>
                    <w:ind w:right="34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Уникальный номер      </w:t>
                  </w:r>
                </w:p>
                <w:p w:rsidR="00B52D80" w:rsidRPr="00447CD2" w:rsidRDefault="00B52D80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базовому </w:t>
                  </w:r>
                </w:p>
                <w:p w:rsidR="00B52D80" w:rsidRPr="00447CD2" w:rsidRDefault="00B52D80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(отраслевому) </w:t>
                  </w:r>
                </w:p>
                <w:p w:rsidR="00B52D80" w:rsidRPr="00447CD2" w:rsidRDefault="00B52D80" w:rsidP="00440A37">
                  <w:pPr>
                    <w:pStyle w:val="4"/>
                    <w:spacing w:before="0" w:after="0"/>
                    <w:jc w:val="right"/>
                    <w:rPr>
                      <w:rStyle w:val="CharStyle9Exact"/>
                      <w:color w:val="000000"/>
                      <w:sz w:val="24"/>
                      <w:szCs w:val="24"/>
                    </w:rPr>
                  </w:pPr>
                  <w:r w:rsidRPr="00447CD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перечню</w:t>
                  </w:r>
                </w:p>
                <w:p w:rsidR="00B52D80" w:rsidRPr="00045FE6" w:rsidRDefault="00B52D80" w:rsidP="00440A37"/>
              </w:txbxContent>
            </v:textbox>
          </v:shape>
        </w:pict>
      </w:r>
      <w:r>
        <w:rPr>
          <w:b/>
          <w:bCs/>
          <w:noProof/>
          <w:color w:val="000000"/>
          <w:sz w:val="24"/>
        </w:rPr>
        <w:pict>
          <v:rect id="_x0000_s1038" style="position:absolute;left:0;text-align:left;margin-left:680.55pt;margin-top:-7.8pt;width:68.25pt;height:87pt;z-index:251673600">
            <v:textbox>
              <w:txbxContent>
                <w:p w:rsidR="00B52D80" w:rsidRPr="00045FE6" w:rsidRDefault="00B52D80" w:rsidP="00440A37">
                  <w:pPr>
                    <w:pStyle w:val="Style7"/>
                    <w:shd w:val="clear" w:color="auto" w:fill="auto"/>
                    <w:spacing w:before="0" w:after="0" w:line="240" w:lineRule="auto"/>
                    <w:ind w:firstLine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11.Г42</w:t>
                  </w:r>
                  <w:r w:rsidRPr="00045F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</w:p>
                <w:p w:rsidR="00B52D80" w:rsidRDefault="00B52D80" w:rsidP="00440A37"/>
              </w:txbxContent>
            </v:textbox>
          </v:rect>
        </w:pict>
      </w:r>
      <w:r w:rsidR="00440A37" w:rsidRPr="0079278B">
        <w:rPr>
          <w:b/>
          <w:bCs/>
          <w:color w:val="000000"/>
          <w:sz w:val="24"/>
          <w:shd w:val="clear" w:color="auto" w:fill="FFFFFF"/>
        </w:rPr>
        <w:t xml:space="preserve">РАЗДЕЛ  </w:t>
      </w:r>
      <w:r w:rsidR="00487879">
        <w:rPr>
          <w:b/>
          <w:bCs/>
          <w:color w:val="000000"/>
          <w:sz w:val="24"/>
          <w:shd w:val="clear" w:color="auto" w:fill="FFFFFF"/>
        </w:rPr>
        <w:t>6</w:t>
      </w:r>
    </w:p>
    <w:p w:rsidR="00440A37" w:rsidRPr="00F04F52" w:rsidRDefault="00440A37" w:rsidP="00440A37">
      <w:pPr>
        <w:widowControl w:val="0"/>
        <w:rPr>
          <w:color w:val="000000"/>
          <w:sz w:val="24"/>
        </w:rPr>
      </w:pPr>
    </w:p>
    <w:p w:rsidR="00440A37" w:rsidRPr="0079278B" w:rsidRDefault="00440A37" w:rsidP="00440A3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1. Наименов</w:t>
      </w:r>
      <w:r>
        <w:rPr>
          <w:bCs/>
          <w:color w:val="000000"/>
          <w:sz w:val="24"/>
          <w:shd w:val="clear" w:color="auto" w:fill="FFFFFF"/>
        </w:rPr>
        <w:t xml:space="preserve">ание муниципальной услуги: </w:t>
      </w:r>
      <w:r w:rsidRPr="00AB7B94">
        <w:rPr>
          <w:b/>
          <w:bCs/>
          <w:color w:val="000000"/>
          <w:sz w:val="24"/>
          <w:u w:val="single"/>
          <w:shd w:val="clear" w:color="auto" w:fill="FFFFFF"/>
        </w:rPr>
        <w:t>"Реализация дополнительных общеразвивающих программ"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2.</w:t>
      </w:r>
      <w:r w:rsidRPr="00F04F52">
        <w:rPr>
          <w:bCs/>
          <w:sz w:val="24"/>
        </w:rPr>
        <w:t> </w:t>
      </w:r>
      <w:r w:rsidRPr="00F04F52">
        <w:rPr>
          <w:bCs/>
          <w:color w:val="000000"/>
          <w:sz w:val="24"/>
          <w:shd w:val="clear" w:color="auto" w:fill="FFFFFF"/>
        </w:rPr>
        <w:t>Категории потребителей муниципальной услуги</w:t>
      </w:r>
      <w:r>
        <w:rPr>
          <w:bCs/>
          <w:color w:val="000000"/>
          <w:sz w:val="24"/>
          <w:shd w:val="clear" w:color="auto" w:fill="FFFFFF"/>
        </w:rPr>
        <w:t>: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487"/>
        <w:gridCol w:w="5528"/>
      </w:tblGrid>
      <w:tr w:rsidR="00440A37" w:rsidTr="000B21EB">
        <w:tc>
          <w:tcPr>
            <w:tcW w:w="6487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категории потребителей</w:t>
            </w:r>
          </w:p>
        </w:tc>
        <w:tc>
          <w:tcPr>
            <w:tcW w:w="5528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Основа предоставления </w:t>
            </w:r>
          </w:p>
        </w:tc>
      </w:tr>
      <w:tr w:rsidR="00440A37" w:rsidTr="000B21EB">
        <w:tc>
          <w:tcPr>
            <w:tcW w:w="6487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Физические лица</w:t>
            </w:r>
          </w:p>
        </w:tc>
        <w:tc>
          <w:tcPr>
            <w:tcW w:w="5528" w:type="dxa"/>
          </w:tcPr>
          <w:p w:rsidR="00440A37" w:rsidRDefault="00440A37" w:rsidP="000B21EB">
            <w:pPr>
              <w:keepNext/>
              <w:outlineLvl w:val="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бесплатно</w:t>
            </w:r>
          </w:p>
        </w:tc>
      </w:tr>
    </w:tbl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услуги</w:t>
      </w:r>
    </w:p>
    <w:p w:rsidR="00440A37" w:rsidRDefault="00440A37" w:rsidP="00440A37">
      <w:pPr>
        <w:keepNext/>
        <w:jc w:val="both"/>
        <w:outlineLvl w:val="3"/>
        <w:rPr>
          <w:bCs/>
          <w:color w:val="000000"/>
          <w:sz w:val="24"/>
          <w:shd w:val="clear" w:color="auto" w:fill="FFFFFF"/>
        </w:rPr>
      </w:pPr>
    </w:p>
    <w:p w:rsidR="00440A37" w:rsidRPr="00F04F52" w:rsidRDefault="00440A37" w:rsidP="00440A37">
      <w:pPr>
        <w:keepNext/>
        <w:jc w:val="both"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9"/>
        <w:gridCol w:w="1006"/>
        <w:gridCol w:w="959"/>
        <w:gridCol w:w="984"/>
        <w:gridCol w:w="987"/>
        <w:gridCol w:w="978"/>
        <w:gridCol w:w="2757"/>
        <w:gridCol w:w="1133"/>
        <w:gridCol w:w="993"/>
        <w:gridCol w:w="990"/>
        <w:gridCol w:w="1133"/>
        <w:gridCol w:w="851"/>
        <w:gridCol w:w="706"/>
        <w:gridCol w:w="876"/>
      </w:tblGrid>
      <w:tr w:rsidR="00487879" w:rsidRPr="00F23FD6" w:rsidTr="000B21EB">
        <w:trPr>
          <w:trHeight w:hRule="exact" w:val="689"/>
        </w:trPr>
        <w:tc>
          <w:tcPr>
            <w:tcW w:w="362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lastRenderedPageBreak/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635" w:type="pct"/>
            <w:gridSpan w:val="2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50" w:type="pct"/>
            <w:gridSpan w:val="8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Показатель качества муниципальной услуги</w:t>
            </w:r>
          </w:p>
        </w:tc>
      </w:tr>
      <w:tr w:rsidR="00487879" w:rsidRPr="00F23FD6" w:rsidTr="000B21EB">
        <w:trPr>
          <w:trHeight w:hRule="exact" w:val="1220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953" w:type="pct"/>
            <w:gridSpan w:val="3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635" w:type="pct"/>
            <w:gridSpan w:val="2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687" w:type="pct"/>
            <w:gridSpan w:val="2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единица измерения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 ОКЕИ</w:t>
            </w:r>
          </w:p>
        </w:tc>
        <w:tc>
          <w:tcPr>
            <w:tcW w:w="320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утверждено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в муниципально</w:t>
            </w:r>
            <w:r>
              <w:rPr>
                <w:color w:val="000000"/>
                <w:sz w:val="24"/>
              </w:rPr>
              <w:t>м</w:t>
            </w:r>
            <w:r w:rsidRPr="00F23FD6">
              <w:rPr>
                <w:color w:val="000000"/>
                <w:sz w:val="24"/>
              </w:rPr>
              <w:t xml:space="preserve"> задании на год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исполнено на отчетну</w:t>
            </w:r>
            <w:r>
              <w:rPr>
                <w:color w:val="000000"/>
                <w:sz w:val="24"/>
              </w:rPr>
              <w:t>ю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дату</w:t>
            </w:r>
          </w:p>
        </w:tc>
        <w:tc>
          <w:tcPr>
            <w:tcW w:w="275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 допустимое (возможное) значение</w:t>
            </w:r>
          </w:p>
        </w:tc>
        <w:tc>
          <w:tcPr>
            <w:tcW w:w="283" w:type="pct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причина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bCs/>
                <w:sz w:val="24"/>
              </w:rPr>
              <w:t>отклонения</w:t>
            </w:r>
          </w:p>
        </w:tc>
      </w:tr>
      <w:tr w:rsidR="00487879" w:rsidRPr="00F23FD6" w:rsidTr="000B21EB">
        <w:trPr>
          <w:trHeight w:val="479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показателя</w:t>
            </w:r>
          </w:p>
        </w:tc>
        <w:tc>
          <w:tcPr>
            <w:tcW w:w="891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75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283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87879" w:rsidRPr="00F23FD6" w:rsidTr="000B21EB">
        <w:trPr>
          <w:trHeight w:hRule="exact" w:val="457"/>
        </w:trPr>
        <w:tc>
          <w:tcPr>
            <w:tcW w:w="362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bCs/>
                <w:sz w:val="24"/>
              </w:rPr>
            </w:pPr>
            <w:r w:rsidRPr="00F23FD6">
              <w:rPr>
                <w:color w:val="000000"/>
                <w:sz w:val="24"/>
              </w:rPr>
              <w:t>1</w:t>
            </w:r>
          </w:p>
        </w:tc>
        <w:tc>
          <w:tcPr>
            <w:tcW w:w="32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5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6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7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8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11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12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outlineLvl w:val="3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</w:tr>
      <w:tr w:rsidR="00487879" w:rsidRPr="00F23FD6" w:rsidTr="000B21EB">
        <w:trPr>
          <w:trHeight w:hRule="exact" w:val="1478"/>
        </w:trPr>
        <w:tc>
          <w:tcPr>
            <w:tcW w:w="362" w:type="pct"/>
            <w:vMerge w:val="restart"/>
            <w:shd w:val="clear" w:color="auto" w:fill="FFFFFF"/>
          </w:tcPr>
          <w:p w:rsidR="00487879" w:rsidRPr="0019702E" w:rsidRDefault="008A52CB" w:rsidP="000B21EB">
            <w:pPr>
              <w:keepNext/>
              <w:outlineLvl w:val="3"/>
              <w:rPr>
                <w:sz w:val="20"/>
                <w:szCs w:val="20"/>
              </w:rPr>
            </w:pPr>
            <w:r w:rsidRPr="00483F76">
              <w:rPr>
                <w:sz w:val="24"/>
                <w:shd w:val="clear" w:color="auto" w:fill="FFFFFF"/>
              </w:rPr>
              <w:t>804200О.99.0.ББ52АЖ48000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487879" w:rsidRPr="00C55929" w:rsidRDefault="00487879" w:rsidP="000B21EB">
            <w:pPr>
              <w:rPr>
                <w:color w:val="000000"/>
                <w:sz w:val="20"/>
                <w:szCs w:val="20"/>
              </w:rPr>
            </w:pPr>
            <w:r w:rsidRPr="0042000A">
              <w:rPr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10" w:type="pct"/>
            <w:vMerge w:val="restart"/>
            <w:shd w:val="clear" w:color="auto" w:fill="FFFFFF"/>
          </w:tcPr>
          <w:p w:rsidR="00487879" w:rsidRPr="00C55929" w:rsidRDefault="00487879" w:rsidP="000B21EB">
            <w:pPr>
              <w:rPr>
                <w:color w:val="000000"/>
                <w:sz w:val="20"/>
                <w:szCs w:val="20"/>
              </w:rPr>
            </w:pPr>
            <w:r w:rsidRPr="00C55929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487879" w:rsidRPr="00C55929" w:rsidRDefault="00487879" w:rsidP="000B21EB">
            <w:pPr>
              <w:rPr>
                <w:color w:val="000000"/>
                <w:sz w:val="20"/>
                <w:szCs w:val="20"/>
              </w:rPr>
            </w:pPr>
            <w:r w:rsidRPr="00C55929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487879" w:rsidRPr="00C55929" w:rsidRDefault="00487879" w:rsidP="000B21EB">
            <w:pPr>
              <w:rPr>
                <w:color w:val="000000"/>
                <w:sz w:val="20"/>
                <w:szCs w:val="20"/>
              </w:rPr>
            </w:pPr>
            <w:r w:rsidRPr="00C55929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316" w:type="pct"/>
            <w:vMerge w:val="restart"/>
            <w:shd w:val="clear" w:color="auto" w:fill="FFFFFF"/>
          </w:tcPr>
          <w:p w:rsidR="00487879" w:rsidRPr="00C21B50" w:rsidRDefault="00487879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91" w:type="pct"/>
            <w:shd w:val="clear" w:color="auto" w:fill="FFFFFF"/>
          </w:tcPr>
          <w:p w:rsidR="00487879" w:rsidRPr="005A5993" w:rsidRDefault="00487879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5A5993">
              <w:rPr>
                <w:sz w:val="20"/>
                <w:szCs w:val="20"/>
              </w:rPr>
              <w:t xml:space="preserve">Сохранность контингента </w:t>
            </w:r>
          </w:p>
        </w:tc>
        <w:tc>
          <w:tcPr>
            <w:tcW w:w="366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87879" w:rsidRPr="00F23FD6" w:rsidTr="00487879">
        <w:trPr>
          <w:trHeight w:hRule="exact" w:val="1683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487879" w:rsidRPr="005A5993" w:rsidRDefault="00487879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5A5993">
              <w:rPr>
                <w:sz w:val="20"/>
                <w:szCs w:val="20"/>
              </w:rPr>
              <w:t>Доля обучающихся ставшими победителями, призерами муниципальных, региональных, конкурсов, конференций, выставок, соревнований от общего числа участников</w:t>
            </w:r>
          </w:p>
        </w:tc>
        <w:tc>
          <w:tcPr>
            <w:tcW w:w="366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  <w:tr w:rsidR="00487879" w:rsidRPr="00F23FD6" w:rsidTr="000B21EB">
        <w:trPr>
          <w:trHeight w:hRule="exact" w:val="1117"/>
        </w:trPr>
        <w:tc>
          <w:tcPr>
            <w:tcW w:w="362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25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0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8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9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316" w:type="pct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  <w:tc>
          <w:tcPr>
            <w:tcW w:w="891" w:type="pct"/>
            <w:shd w:val="clear" w:color="auto" w:fill="FFFFFF"/>
          </w:tcPr>
          <w:p w:rsidR="00487879" w:rsidRPr="00D0011A" w:rsidRDefault="00487879" w:rsidP="000B21EB">
            <w:pPr>
              <w:keepNext/>
              <w:spacing w:before="240" w:after="60"/>
              <w:outlineLvl w:val="3"/>
              <w:rPr>
                <w:bCs/>
                <w:sz w:val="20"/>
                <w:szCs w:val="20"/>
              </w:rPr>
            </w:pPr>
            <w:r w:rsidRPr="00D0011A">
              <w:rPr>
                <w:bCs/>
                <w:sz w:val="20"/>
                <w:szCs w:val="20"/>
              </w:rPr>
              <w:t>уровень посещаемости воспитанников</w:t>
            </w:r>
          </w:p>
        </w:tc>
        <w:tc>
          <w:tcPr>
            <w:tcW w:w="366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процент</w:t>
            </w:r>
          </w:p>
        </w:tc>
        <w:tc>
          <w:tcPr>
            <w:tcW w:w="321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 w:rsidRPr="00D0011A">
              <w:rPr>
                <w:sz w:val="20"/>
                <w:szCs w:val="20"/>
              </w:rPr>
              <w:t>744</w:t>
            </w:r>
          </w:p>
        </w:tc>
        <w:tc>
          <w:tcPr>
            <w:tcW w:w="320" w:type="pct"/>
            <w:shd w:val="clear" w:color="auto" w:fill="FFFFFF"/>
          </w:tcPr>
          <w:p w:rsidR="00487879" w:rsidRPr="00D0011A" w:rsidRDefault="00487879" w:rsidP="000B21EB">
            <w:pPr>
              <w:keepNext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0011A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70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10%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83" w:type="pct"/>
            <w:shd w:val="clear" w:color="auto" w:fill="FFFFFF"/>
            <w:vAlign w:val="center"/>
          </w:tcPr>
          <w:p w:rsidR="00487879" w:rsidRPr="00F23FD6" w:rsidRDefault="00487879" w:rsidP="000B21EB">
            <w:pPr>
              <w:keepNext/>
              <w:spacing w:before="240" w:after="60"/>
              <w:outlineLvl w:val="3"/>
              <w:rPr>
                <w:bCs/>
                <w:sz w:val="24"/>
              </w:rPr>
            </w:pPr>
          </w:p>
        </w:tc>
      </w:tr>
    </w:tbl>
    <w:p w:rsidR="00487879" w:rsidRDefault="00487879" w:rsidP="00487879">
      <w:pPr>
        <w:widowControl w:val="0"/>
        <w:ind w:left="709"/>
        <w:rPr>
          <w:sz w:val="24"/>
          <w:u w:val="single"/>
        </w:rPr>
      </w:pPr>
    </w:p>
    <w:p w:rsidR="00487879" w:rsidRDefault="00487879" w:rsidP="00487879">
      <w:pPr>
        <w:widowControl w:val="0"/>
        <w:ind w:left="709"/>
        <w:rPr>
          <w:sz w:val="24"/>
          <w:u w:val="single"/>
        </w:rPr>
      </w:pPr>
    </w:p>
    <w:p w:rsidR="00487879" w:rsidRDefault="00487879" w:rsidP="00487879">
      <w:pPr>
        <w:keepNext/>
        <w:spacing w:before="240" w:after="60"/>
        <w:jc w:val="both"/>
        <w:outlineLvl w:val="3"/>
        <w:rPr>
          <w:bCs/>
          <w:color w:val="000000"/>
          <w:sz w:val="24"/>
          <w:shd w:val="clear" w:color="auto" w:fill="FFFFFF"/>
        </w:rPr>
      </w:pPr>
      <w:r w:rsidRPr="00F04F52">
        <w:rPr>
          <w:bCs/>
          <w:color w:val="000000"/>
          <w:sz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p w:rsidR="00440A37" w:rsidRDefault="00440A37" w:rsidP="00440A37">
      <w:pPr>
        <w:widowControl w:val="0"/>
        <w:ind w:left="709"/>
        <w:rPr>
          <w:sz w:val="24"/>
          <w:u w:val="single"/>
        </w:rPr>
      </w:pP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0"/>
        <w:gridCol w:w="1138"/>
        <w:gridCol w:w="1128"/>
        <w:gridCol w:w="1127"/>
        <w:gridCol w:w="1127"/>
        <w:gridCol w:w="895"/>
        <w:gridCol w:w="1114"/>
        <w:gridCol w:w="849"/>
        <w:gridCol w:w="708"/>
        <w:gridCol w:w="990"/>
        <w:gridCol w:w="850"/>
        <w:gridCol w:w="1018"/>
        <w:gridCol w:w="1134"/>
        <w:gridCol w:w="1134"/>
        <w:gridCol w:w="1133"/>
      </w:tblGrid>
      <w:tr w:rsidR="00487879" w:rsidRPr="00F23FD6" w:rsidTr="000B21EB">
        <w:trPr>
          <w:trHeight w:hRule="exact" w:val="535"/>
        </w:trPr>
        <w:tc>
          <w:tcPr>
            <w:tcW w:w="1110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Уникальный номер реестровой записи</w:t>
            </w:r>
          </w:p>
        </w:tc>
        <w:tc>
          <w:tcPr>
            <w:tcW w:w="3393" w:type="dxa"/>
            <w:gridSpan w:val="3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22" w:type="dxa"/>
            <w:gridSpan w:val="2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Показатель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объема муниципальной услуги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Средний размер платы</w:t>
            </w:r>
          </w:p>
          <w:p w:rsidR="00487879" w:rsidRPr="00F23FD6" w:rsidRDefault="00487879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(цена, тариф)</w:t>
            </w:r>
          </w:p>
        </w:tc>
      </w:tr>
      <w:tr w:rsidR="00187B41" w:rsidRPr="00F23FD6" w:rsidTr="000B21EB">
        <w:trPr>
          <w:trHeight w:hRule="exact" w:val="936"/>
        </w:trPr>
        <w:tc>
          <w:tcPr>
            <w:tcW w:w="1110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3393" w:type="dxa"/>
            <w:gridSpan w:val="3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 показа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утверждено в муниципальном задании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bCs/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исполнено на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отчетную дату</w:t>
            </w:r>
          </w:p>
        </w:tc>
        <w:tc>
          <w:tcPr>
            <w:tcW w:w="1018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отклонение, превышающеедопустимое (возможное) значение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причина отклонения</w:t>
            </w: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187B41" w:rsidRPr="00F23FD6" w:rsidTr="000B21EB">
        <w:trPr>
          <w:trHeight w:val="1159"/>
        </w:trPr>
        <w:tc>
          <w:tcPr>
            <w:tcW w:w="1110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показателя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018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187B41" w:rsidRPr="00F23FD6" w:rsidTr="000B21EB">
        <w:trPr>
          <w:trHeight w:hRule="exact" w:val="303"/>
        </w:trPr>
        <w:tc>
          <w:tcPr>
            <w:tcW w:w="1110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2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3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4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5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6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7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11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87879" w:rsidRPr="00F23FD6" w:rsidRDefault="00487879" w:rsidP="000B21EB">
            <w:pPr>
              <w:widowControl w:val="0"/>
              <w:rPr>
                <w:color w:val="000000"/>
                <w:sz w:val="24"/>
              </w:rPr>
            </w:pPr>
            <w:r w:rsidRPr="00F23FD6">
              <w:rPr>
                <w:color w:val="000000"/>
                <w:sz w:val="24"/>
              </w:rPr>
              <w:t>15</w:t>
            </w:r>
          </w:p>
        </w:tc>
      </w:tr>
      <w:tr w:rsidR="00D976B9" w:rsidRPr="00F23FD6" w:rsidTr="00A64C23">
        <w:trPr>
          <w:trHeight w:val="1567"/>
        </w:trPr>
        <w:tc>
          <w:tcPr>
            <w:tcW w:w="1110" w:type="dxa"/>
            <w:vMerge w:val="restart"/>
            <w:shd w:val="clear" w:color="auto" w:fill="FFFFFF"/>
          </w:tcPr>
          <w:p w:rsidR="00D976B9" w:rsidRPr="0019702E" w:rsidRDefault="008A52CB" w:rsidP="000B21EB">
            <w:pPr>
              <w:keepNext/>
              <w:outlineLvl w:val="3"/>
              <w:rPr>
                <w:sz w:val="20"/>
                <w:szCs w:val="20"/>
              </w:rPr>
            </w:pPr>
            <w:r w:rsidRPr="00483F76">
              <w:rPr>
                <w:sz w:val="24"/>
                <w:shd w:val="clear" w:color="auto" w:fill="FFFFFF"/>
              </w:rPr>
              <w:t>804200О.99.0.ББ52АЖ48000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D976B9" w:rsidRPr="00C55929" w:rsidRDefault="00D976B9" w:rsidP="000B21EB">
            <w:pPr>
              <w:rPr>
                <w:color w:val="000000"/>
                <w:sz w:val="20"/>
                <w:szCs w:val="20"/>
              </w:rPr>
            </w:pPr>
            <w:r w:rsidRPr="0042000A">
              <w:rPr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128" w:type="dxa"/>
            <w:vMerge w:val="restart"/>
            <w:shd w:val="clear" w:color="auto" w:fill="FFFFFF"/>
          </w:tcPr>
          <w:p w:rsidR="00D976B9" w:rsidRPr="00C55929" w:rsidRDefault="00D976B9" w:rsidP="000B21EB">
            <w:pPr>
              <w:rPr>
                <w:color w:val="000000"/>
                <w:sz w:val="20"/>
                <w:szCs w:val="20"/>
              </w:rPr>
            </w:pPr>
            <w:r w:rsidRPr="00C55929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</w:tcPr>
          <w:p w:rsidR="00D976B9" w:rsidRPr="00C55929" w:rsidRDefault="00D976B9" w:rsidP="000B21EB">
            <w:pPr>
              <w:rPr>
                <w:color w:val="000000"/>
                <w:sz w:val="20"/>
                <w:szCs w:val="20"/>
              </w:rPr>
            </w:pPr>
            <w:r w:rsidRPr="00C55929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27" w:type="dxa"/>
            <w:vMerge w:val="restart"/>
            <w:shd w:val="clear" w:color="auto" w:fill="FFFFFF"/>
          </w:tcPr>
          <w:p w:rsidR="00D976B9" w:rsidRPr="00C55929" w:rsidRDefault="00D976B9" w:rsidP="000B21EB">
            <w:pPr>
              <w:rPr>
                <w:color w:val="000000"/>
                <w:sz w:val="20"/>
                <w:szCs w:val="20"/>
              </w:rPr>
            </w:pPr>
            <w:r w:rsidRPr="00C55929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D976B9" w:rsidRPr="00C21B50" w:rsidRDefault="00D976B9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  <w:r w:rsidRPr="00C21B5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D976B9" w:rsidRPr="00535127" w:rsidRDefault="00D976B9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человеко-часов</w:t>
            </w:r>
          </w:p>
          <w:p w:rsidR="00D976B9" w:rsidRPr="00535127" w:rsidRDefault="00D976B9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пребывания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976B9" w:rsidRPr="00535127" w:rsidRDefault="00D976B9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Человеко- час</w:t>
            </w:r>
          </w:p>
        </w:tc>
        <w:tc>
          <w:tcPr>
            <w:tcW w:w="708" w:type="dxa"/>
            <w:shd w:val="clear" w:color="auto" w:fill="FFFFFF"/>
          </w:tcPr>
          <w:p w:rsidR="00D976B9" w:rsidRPr="00535127" w:rsidRDefault="00D976B9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539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976B9" w:rsidRPr="00993F25" w:rsidRDefault="006C3D70" w:rsidP="00E50695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90072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73EA7" w:rsidRPr="00475904" w:rsidRDefault="00475904" w:rsidP="000B21EB">
            <w:pPr>
              <w:widowControl w:val="0"/>
              <w:rPr>
                <w:sz w:val="24"/>
                <w:lang w:val="en-US"/>
              </w:rPr>
            </w:pPr>
            <w:r w:rsidRPr="00475904">
              <w:rPr>
                <w:sz w:val="24"/>
                <w:lang w:val="en-US"/>
              </w:rPr>
              <w:t>102114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D976B9" w:rsidRPr="00F23FD6" w:rsidRDefault="00D976B9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976B9" w:rsidRPr="00F23FD6" w:rsidRDefault="00D976B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976B9" w:rsidRPr="00AD3759" w:rsidRDefault="00983BF2" w:rsidP="00983BF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исполнено за 1</w:t>
            </w:r>
            <w:r w:rsidR="00372D5A" w:rsidRPr="00AD3759">
              <w:rPr>
                <w:sz w:val="24"/>
              </w:rPr>
              <w:t xml:space="preserve"> полугодие.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976B9" w:rsidRPr="00F23FD6" w:rsidRDefault="00D976B9" w:rsidP="000B21EB">
            <w:pPr>
              <w:widowControl w:val="0"/>
              <w:rPr>
                <w:color w:val="000000"/>
                <w:sz w:val="24"/>
              </w:rPr>
            </w:pPr>
          </w:p>
        </w:tc>
      </w:tr>
      <w:tr w:rsidR="00D976B9" w:rsidRPr="00F23FD6" w:rsidTr="00A64C23">
        <w:trPr>
          <w:trHeight w:val="1256"/>
        </w:trPr>
        <w:tc>
          <w:tcPr>
            <w:tcW w:w="1110" w:type="dxa"/>
            <w:vMerge/>
            <w:shd w:val="clear" w:color="auto" w:fill="FFFFFF"/>
          </w:tcPr>
          <w:p w:rsidR="00D976B9" w:rsidRPr="00D0011A" w:rsidRDefault="00D976B9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D976B9" w:rsidRDefault="00D976B9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D976B9" w:rsidRPr="00D0011A" w:rsidRDefault="00D976B9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D976B9" w:rsidRPr="00D0011A" w:rsidRDefault="00D976B9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D976B9" w:rsidRPr="00D0011A" w:rsidRDefault="00D976B9" w:rsidP="000B21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D976B9" w:rsidRPr="00C21B50" w:rsidRDefault="00D976B9" w:rsidP="000B21EB">
            <w:pPr>
              <w:keepNext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D976B9" w:rsidRPr="00535127" w:rsidRDefault="00D976B9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 xml:space="preserve"> Число детей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976B9" w:rsidRPr="00535127" w:rsidRDefault="00D976B9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shd w:val="clear" w:color="auto" w:fill="FFFFFF"/>
          </w:tcPr>
          <w:p w:rsidR="00D976B9" w:rsidRPr="00535127" w:rsidRDefault="00D976B9" w:rsidP="000B21EB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535127">
              <w:rPr>
                <w:sz w:val="20"/>
                <w:szCs w:val="20"/>
              </w:rPr>
              <w:t>792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976B9" w:rsidRPr="00993F25" w:rsidRDefault="006C3D70" w:rsidP="00E50695">
            <w:pPr>
              <w:widowControl w:val="0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976B9" w:rsidRPr="00F23FD6" w:rsidRDefault="005157C9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D976B9" w:rsidRPr="00F23FD6" w:rsidRDefault="00D976B9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976B9" w:rsidRPr="00F23FD6" w:rsidRDefault="00D976B9" w:rsidP="000B21EB">
            <w:pPr>
              <w:widowControl w:val="0"/>
              <w:rPr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976B9" w:rsidRPr="00F23FD6" w:rsidRDefault="00D976B9" w:rsidP="000B21EB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Движение учащихся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976B9" w:rsidRPr="00F23FD6" w:rsidRDefault="00D976B9" w:rsidP="000B21EB">
            <w:pPr>
              <w:widowControl w:val="0"/>
              <w:rPr>
                <w:color w:val="000000"/>
                <w:sz w:val="24"/>
              </w:rPr>
            </w:pPr>
          </w:p>
        </w:tc>
      </w:tr>
    </w:tbl>
    <w:p w:rsidR="006E1BEB" w:rsidRDefault="006E1BEB" w:rsidP="00847AEF">
      <w:pPr>
        <w:widowControl w:val="0"/>
        <w:ind w:left="709"/>
        <w:rPr>
          <w:sz w:val="24"/>
          <w:u w:val="single"/>
        </w:rPr>
      </w:pPr>
    </w:p>
    <w:p w:rsidR="006E1BEB" w:rsidRDefault="006E1BEB" w:rsidP="00847AEF">
      <w:pPr>
        <w:widowControl w:val="0"/>
        <w:ind w:left="709"/>
        <w:rPr>
          <w:sz w:val="24"/>
          <w:u w:val="single"/>
        </w:rPr>
      </w:pPr>
    </w:p>
    <w:p w:rsidR="006E1BEB" w:rsidRDefault="006E1BEB" w:rsidP="00847AEF">
      <w:pPr>
        <w:widowControl w:val="0"/>
        <w:ind w:left="709"/>
        <w:rPr>
          <w:sz w:val="24"/>
          <w:u w:val="single"/>
        </w:rPr>
      </w:pPr>
    </w:p>
    <w:p w:rsidR="00847AEF" w:rsidRPr="00F04F52" w:rsidRDefault="00847AEF" w:rsidP="00847AEF">
      <w:pPr>
        <w:widowControl w:val="0"/>
        <w:ind w:left="709"/>
        <w:rPr>
          <w:sz w:val="24"/>
        </w:rPr>
      </w:pPr>
      <w:r w:rsidRPr="00F23FD6">
        <w:rPr>
          <w:sz w:val="24"/>
          <w:u w:val="single"/>
        </w:rPr>
        <w:t xml:space="preserve">Директор </w:t>
      </w:r>
      <w:r>
        <w:rPr>
          <w:sz w:val="24"/>
          <w:u w:val="single"/>
        </w:rPr>
        <w:t>МБОУ «Авиловская СОШ»</w:t>
      </w:r>
      <w:r w:rsidRPr="00F04F52">
        <w:rPr>
          <w:sz w:val="24"/>
        </w:rPr>
        <w:t xml:space="preserve">       ____________________         _____</w:t>
      </w:r>
      <w:r>
        <w:rPr>
          <w:sz w:val="24"/>
          <w:u w:val="single"/>
        </w:rPr>
        <w:t>С.В.Петров</w:t>
      </w:r>
      <w:r w:rsidRPr="00F04F52">
        <w:rPr>
          <w:sz w:val="24"/>
        </w:rPr>
        <w:t>_________</w:t>
      </w:r>
    </w:p>
    <w:p w:rsidR="00847AEF" w:rsidRPr="00F04F52" w:rsidRDefault="00847AEF" w:rsidP="00847AEF">
      <w:pPr>
        <w:widowControl w:val="0"/>
        <w:ind w:left="709"/>
        <w:rPr>
          <w:sz w:val="24"/>
        </w:rPr>
      </w:pPr>
      <w:r w:rsidRPr="00F04F52">
        <w:rPr>
          <w:sz w:val="24"/>
        </w:rPr>
        <w:t xml:space="preserve">(должность)                          </w:t>
      </w:r>
      <w:r w:rsidR="00B54658">
        <w:rPr>
          <w:sz w:val="24"/>
        </w:rPr>
        <w:t xml:space="preserve">                    </w:t>
      </w:r>
      <w:r w:rsidRPr="00F04F52">
        <w:rPr>
          <w:sz w:val="24"/>
        </w:rPr>
        <w:t xml:space="preserve"> (подпись)                             (расшифровка подписи)</w:t>
      </w:r>
    </w:p>
    <w:p w:rsidR="00847AEF" w:rsidRDefault="00847AEF" w:rsidP="00847AEF">
      <w:pPr>
        <w:widowControl w:val="0"/>
        <w:ind w:left="709"/>
        <w:rPr>
          <w:sz w:val="24"/>
        </w:rPr>
      </w:pPr>
    </w:p>
    <w:p w:rsidR="008956C6" w:rsidRDefault="00771739" w:rsidP="00847AEF">
      <w:pPr>
        <w:widowControl w:val="0"/>
        <w:ind w:left="709"/>
        <w:rPr>
          <w:sz w:val="24"/>
          <w:u w:val="single"/>
        </w:rPr>
      </w:pPr>
      <w:r w:rsidRPr="00971B26">
        <w:rPr>
          <w:sz w:val="24"/>
          <w:u w:val="single"/>
        </w:rPr>
        <w:t xml:space="preserve">« </w:t>
      </w:r>
      <w:r w:rsidR="009B581E">
        <w:rPr>
          <w:sz w:val="24"/>
          <w:u w:val="single"/>
        </w:rPr>
        <w:t>08</w:t>
      </w:r>
      <w:r w:rsidR="00847AEF" w:rsidRPr="00971B26">
        <w:rPr>
          <w:sz w:val="24"/>
          <w:u w:val="single"/>
        </w:rPr>
        <w:t xml:space="preserve">» </w:t>
      </w:r>
      <w:r w:rsidR="009B581E">
        <w:rPr>
          <w:sz w:val="24"/>
          <w:u w:val="single"/>
        </w:rPr>
        <w:t>июля</w:t>
      </w:r>
      <w:r w:rsidR="0063384C">
        <w:rPr>
          <w:sz w:val="24"/>
          <w:u w:val="single"/>
        </w:rPr>
        <w:t xml:space="preserve">  2019</w:t>
      </w:r>
      <w:r w:rsidR="00847AEF" w:rsidRPr="00971B26">
        <w:rPr>
          <w:sz w:val="24"/>
          <w:u w:val="single"/>
        </w:rPr>
        <w:t>г.</w:t>
      </w:r>
    </w:p>
    <w:p w:rsidR="008956C6" w:rsidRDefault="008956C6">
      <w:pPr>
        <w:spacing w:after="200" w:line="276" w:lineRule="auto"/>
        <w:jc w:val="left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:rsidR="00847AEF" w:rsidRPr="00971B26" w:rsidRDefault="008956C6" w:rsidP="00847AEF">
      <w:pPr>
        <w:widowControl w:val="0"/>
        <w:ind w:left="709"/>
        <w:rPr>
          <w:sz w:val="24"/>
          <w:u w:val="single"/>
        </w:rPr>
      </w:pPr>
      <w:r>
        <w:rPr>
          <w:noProof/>
          <w:sz w:val="24"/>
          <w:u w:val="single"/>
        </w:rPr>
        <w:lastRenderedPageBreak/>
        <w:drawing>
          <wp:inline distT="0" distB="0" distL="0" distR="0">
            <wp:extent cx="8181975" cy="5000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EF" w:rsidRPr="00F04F52" w:rsidRDefault="00847AEF" w:rsidP="00847AEF">
      <w:pPr>
        <w:widowControl w:val="0"/>
        <w:ind w:left="709"/>
        <w:rPr>
          <w:sz w:val="8"/>
          <w:szCs w:val="8"/>
        </w:rPr>
      </w:pPr>
    </w:p>
    <w:p w:rsidR="000B21EB" w:rsidRDefault="000B21EB">
      <w:bookmarkStart w:id="0" w:name="_GoBack"/>
      <w:bookmarkEnd w:id="0"/>
    </w:p>
    <w:sectPr w:rsidR="000B21EB" w:rsidSect="000B21E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212" w:rsidRDefault="00665212" w:rsidP="00DD5D76">
      <w:r>
        <w:separator/>
      </w:r>
    </w:p>
  </w:endnote>
  <w:endnote w:type="continuationSeparator" w:id="1">
    <w:p w:rsidR="00665212" w:rsidRDefault="00665212" w:rsidP="00DD5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212" w:rsidRDefault="00665212" w:rsidP="00DD5D76">
      <w:r>
        <w:separator/>
      </w:r>
    </w:p>
  </w:footnote>
  <w:footnote w:type="continuationSeparator" w:id="1">
    <w:p w:rsidR="00665212" w:rsidRDefault="00665212" w:rsidP="00DD5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D80" w:rsidRDefault="003269FD">
    <w:pPr>
      <w:rPr>
        <w:sz w:val="2"/>
        <w:szCs w:val="2"/>
      </w:rPr>
    </w:pPr>
    <w:r w:rsidRPr="003269FD">
      <w:rPr>
        <w:noProof/>
        <w:color w:val="000000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B52D80" w:rsidRDefault="00B52D8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7AEF"/>
    <w:rsid w:val="00020FE0"/>
    <w:rsid w:val="00026AC5"/>
    <w:rsid w:val="00045FE6"/>
    <w:rsid w:val="00061552"/>
    <w:rsid w:val="0007791A"/>
    <w:rsid w:val="00095024"/>
    <w:rsid w:val="000B21EB"/>
    <w:rsid w:val="000B51A9"/>
    <w:rsid w:val="000D32F4"/>
    <w:rsid w:val="00126052"/>
    <w:rsid w:val="00146803"/>
    <w:rsid w:val="001546D8"/>
    <w:rsid w:val="0017127C"/>
    <w:rsid w:val="00173885"/>
    <w:rsid w:val="00187B41"/>
    <w:rsid w:val="001C1F29"/>
    <w:rsid w:val="001F7835"/>
    <w:rsid w:val="00212863"/>
    <w:rsid w:val="00222E07"/>
    <w:rsid w:val="0026481B"/>
    <w:rsid w:val="002C5DBD"/>
    <w:rsid w:val="003269FD"/>
    <w:rsid w:val="00340AA5"/>
    <w:rsid w:val="00342FDF"/>
    <w:rsid w:val="0035132A"/>
    <w:rsid w:val="00372D5A"/>
    <w:rsid w:val="00373EA7"/>
    <w:rsid w:val="0037511D"/>
    <w:rsid w:val="003F38CE"/>
    <w:rsid w:val="0042514B"/>
    <w:rsid w:val="004350B6"/>
    <w:rsid w:val="00440A37"/>
    <w:rsid w:val="00441C06"/>
    <w:rsid w:val="00455738"/>
    <w:rsid w:val="00471EA5"/>
    <w:rsid w:val="00475904"/>
    <w:rsid w:val="00487879"/>
    <w:rsid w:val="004A4283"/>
    <w:rsid w:val="004C1B72"/>
    <w:rsid w:val="005157C9"/>
    <w:rsid w:val="00566EFD"/>
    <w:rsid w:val="005B07B5"/>
    <w:rsid w:val="005F6E9D"/>
    <w:rsid w:val="00601443"/>
    <w:rsid w:val="00605927"/>
    <w:rsid w:val="0062378B"/>
    <w:rsid w:val="0063384C"/>
    <w:rsid w:val="0066104A"/>
    <w:rsid w:val="00665212"/>
    <w:rsid w:val="006812EF"/>
    <w:rsid w:val="006974CA"/>
    <w:rsid w:val="006C3D70"/>
    <w:rsid w:val="006C7342"/>
    <w:rsid w:val="006E1BEB"/>
    <w:rsid w:val="006F3BB5"/>
    <w:rsid w:val="00747D43"/>
    <w:rsid w:val="007516E5"/>
    <w:rsid w:val="00762017"/>
    <w:rsid w:val="00765AFD"/>
    <w:rsid w:val="00771739"/>
    <w:rsid w:val="00833187"/>
    <w:rsid w:val="008350D2"/>
    <w:rsid w:val="00847AEF"/>
    <w:rsid w:val="0086188A"/>
    <w:rsid w:val="008719E8"/>
    <w:rsid w:val="008956C6"/>
    <w:rsid w:val="00897A25"/>
    <w:rsid w:val="008A52CB"/>
    <w:rsid w:val="008E211A"/>
    <w:rsid w:val="008F4716"/>
    <w:rsid w:val="00903FAD"/>
    <w:rsid w:val="0090610D"/>
    <w:rsid w:val="00910F56"/>
    <w:rsid w:val="0096319B"/>
    <w:rsid w:val="00971B26"/>
    <w:rsid w:val="009813AA"/>
    <w:rsid w:val="00983BF2"/>
    <w:rsid w:val="00994677"/>
    <w:rsid w:val="009B581E"/>
    <w:rsid w:val="009F04EC"/>
    <w:rsid w:val="00A169BC"/>
    <w:rsid w:val="00A230BD"/>
    <w:rsid w:val="00A64C23"/>
    <w:rsid w:val="00A66940"/>
    <w:rsid w:val="00A82564"/>
    <w:rsid w:val="00A877EE"/>
    <w:rsid w:val="00A91086"/>
    <w:rsid w:val="00A9656D"/>
    <w:rsid w:val="00AA5168"/>
    <w:rsid w:val="00AB7B94"/>
    <w:rsid w:val="00AC2703"/>
    <w:rsid w:val="00AC5663"/>
    <w:rsid w:val="00AD3759"/>
    <w:rsid w:val="00B233C2"/>
    <w:rsid w:val="00B37004"/>
    <w:rsid w:val="00B52D80"/>
    <w:rsid w:val="00B53E20"/>
    <w:rsid w:val="00B54658"/>
    <w:rsid w:val="00B75FEA"/>
    <w:rsid w:val="00B86994"/>
    <w:rsid w:val="00B94541"/>
    <w:rsid w:val="00BA135C"/>
    <w:rsid w:val="00BA6514"/>
    <w:rsid w:val="00BB2324"/>
    <w:rsid w:val="00BD3677"/>
    <w:rsid w:val="00C00E6A"/>
    <w:rsid w:val="00C20DD2"/>
    <w:rsid w:val="00C33565"/>
    <w:rsid w:val="00C526DB"/>
    <w:rsid w:val="00C87342"/>
    <w:rsid w:val="00CC5FF1"/>
    <w:rsid w:val="00CE7C6C"/>
    <w:rsid w:val="00D14EB5"/>
    <w:rsid w:val="00D153CF"/>
    <w:rsid w:val="00D41DB6"/>
    <w:rsid w:val="00D42E12"/>
    <w:rsid w:val="00D56C28"/>
    <w:rsid w:val="00D666B5"/>
    <w:rsid w:val="00D858C3"/>
    <w:rsid w:val="00D918DF"/>
    <w:rsid w:val="00D976B9"/>
    <w:rsid w:val="00DB4048"/>
    <w:rsid w:val="00DD5D76"/>
    <w:rsid w:val="00DE1F48"/>
    <w:rsid w:val="00E21286"/>
    <w:rsid w:val="00E50695"/>
    <w:rsid w:val="00E92E3F"/>
    <w:rsid w:val="00EC0AE7"/>
    <w:rsid w:val="00EC22DC"/>
    <w:rsid w:val="00EE4278"/>
    <w:rsid w:val="00F1731A"/>
    <w:rsid w:val="00F4355C"/>
    <w:rsid w:val="00F83F94"/>
    <w:rsid w:val="00F929B5"/>
    <w:rsid w:val="00FC5A00"/>
    <w:rsid w:val="00FE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47AEF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47A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5">
    <w:name w:val="Char Style 5"/>
    <w:link w:val="Style4"/>
    <w:uiPriority w:val="99"/>
    <w:locked/>
    <w:rsid w:val="00847AEF"/>
    <w:rPr>
      <w:sz w:val="10"/>
      <w:shd w:val="clear" w:color="auto" w:fill="FFFFFF"/>
    </w:rPr>
  </w:style>
  <w:style w:type="character" w:customStyle="1" w:styleId="CharStyle8">
    <w:name w:val="Char Style 8"/>
    <w:link w:val="Style7"/>
    <w:locked/>
    <w:rsid w:val="00847AE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47AEF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847AEF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paragraph" w:customStyle="1" w:styleId="Style7">
    <w:name w:val="Style 7"/>
    <w:basedOn w:val="a"/>
    <w:link w:val="CharStyle8"/>
    <w:rsid w:val="00847AEF"/>
    <w:pPr>
      <w:widowControl w:val="0"/>
      <w:shd w:val="clear" w:color="auto" w:fill="FFFFFF"/>
      <w:spacing w:before="60" w:after="60" w:line="149" w:lineRule="exact"/>
      <w:jc w:val="lef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3">
    <w:name w:val="Table Grid"/>
    <w:basedOn w:val="a1"/>
    <w:rsid w:val="006E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5D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D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D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D858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56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6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Иманго</dc:creator>
  <cp:keywords/>
  <dc:description/>
  <cp:lastModifiedBy>Ирина</cp:lastModifiedBy>
  <cp:revision>63</cp:revision>
  <cp:lastPrinted>2019-01-15T06:40:00Z</cp:lastPrinted>
  <dcterms:created xsi:type="dcterms:W3CDTF">2016-09-28T13:18:00Z</dcterms:created>
  <dcterms:modified xsi:type="dcterms:W3CDTF">2019-09-08T21:55:00Z</dcterms:modified>
</cp:coreProperties>
</file>