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утверждено приказом МУК  «Советский районный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краеведческий музей»  №103 «а» от 22.12.2022 г.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Положение о конфликте интересов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Цели и задачи Положения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</w:t>
        <w:tab/>
        <w:t>Настоящее Положение о конфликте интересов в МУК «Советский районный краеведческий музей»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  <w:tab/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</w:t>
        <w:tab/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  <w:tab/>
        <w:t>Меры по предотвращению конфликта интересов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  <w:tab/>
        <w:t>Основными мерами по предотвращению конфликтов интересов являются: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выдача определенному кругу работников доверенностей на совершение действий, отдельных видов сделок;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  <w:tab/>
        <w:t>Обязанности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руководителя организации и работников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предотвращению конфликта интересов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</w:t>
        <w:tab/>
        <w:t>В целях предотвращения конфликта интересов руководитель организации и работники обязаны: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эффективность управления финансовыми, материальными и кадровыми ресурсами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максимально возможную результативность при совершении сделок;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достоверность бухгалтерской отчетности и иной публикуемой информации;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предоставлять исчерпывающую информацию по вопросам, которые могут стать предметом конфликта интересов;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сохранность денежных средств и другого имущества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  <w:tab/>
        <w:t>Порядок предотвращения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урегулирования конфликта интересов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</w:t>
        <w:tab/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</w:t>
        <w:tab/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</w:t>
        <w:tab/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</w:t>
        <w:tab/>
        <w:t>Предотвращение или урегулирование конфликта интересов может состоять в: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пересмотре и изменении трудовых обязанностей работника;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отказе работника от своего личного интереса, порождающего конфликт с интересами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увольнении работника из организации по инициативе работника;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a24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LibreOffice/7.0.1.2$Windows_X86_64 LibreOffice_project/7cbcfc562f6eb6708b5ff7d7397325de9e764452</Application>
  <Pages>4</Pages>
  <Words>841</Words>
  <Characters>6551</Characters>
  <CharactersWithSpaces>7445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2017-02-02T13:32:00Z</dcterms:created>
  <dc:creator>Администратор</dc:creator>
  <dc:description/>
  <dc:language>ru-RU</dc:language>
  <cp:lastModifiedBy/>
  <dcterms:modified xsi:type="dcterms:W3CDTF">2023-07-12T14:02:08Z</dcterms:modified>
  <cp:revision>5</cp:revision>
  <dc:subject/>
  <dc:title/>
</cp:coreProperties>
</file>