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D" w:rsidRDefault="0083002D" w:rsidP="0083002D">
      <w:pPr>
        <w:pStyle w:val="Default"/>
      </w:pP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7276C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color w:val="000000" w:themeColor="text1"/>
          <w:sz w:val="28"/>
          <w:szCs w:val="28"/>
        </w:rPr>
        <w:t>Рабочая программа воспитания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bookmark1"/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87276C">
        <w:rPr>
          <w:rFonts w:eastAsia="Times New Roman"/>
          <w:color w:val="000000" w:themeColor="text1"/>
          <w:sz w:val="28"/>
          <w:szCs w:val="28"/>
        </w:rPr>
        <w:t xml:space="preserve">в рамках программы подготовки специалистов среднего звена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rFonts w:eastAsia="Times New Roman"/>
          <w:color w:val="000000" w:themeColor="text1"/>
          <w:sz w:val="28"/>
          <w:szCs w:val="28"/>
        </w:rPr>
        <w:t xml:space="preserve">по специальности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>38.02.04 Коммерция (по отраслям)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             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187DCC" w:rsidP="0083002D">
      <w:pPr>
        <w:pStyle w:val="20"/>
        <w:shd w:val="clear" w:color="auto" w:fill="auto"/>
        <w:spacing w:after="0" w:line="240" w:lineRule="auto"/>
        <w:rPr>
          <w:rFonts w:eastAsia="Times New Roman"/>
        </w:rPr>
      </w:pPr>
      <w:r>
        <w:rPr>
          <w:rFonts w:eastAsia="Times New Roman"/>
        </w:rPr>
        <w:t>2022</w:t>
      </w:r>
    </w:p>
    <w:p w:rsidR="0083002D" w:rsidRPr="00D32E73" w:rsidRDefault="0083002D" w:rsidP="0083002D">
      <w:pPr>
        <w:keepNext/>
        <w:keepLine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</w:rPr>
        <w:br w:type="page"/>
      </w:r>
    </w:p>
    <w:p w:rsidR="001B13E6" w:rsidRDefault="001B13E6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</w:p>
    <w:p w:rsidR="001B13E6" w:rsidRDefault="00233EAB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  <w:r>
        <w:rPr>
          <w:rFonts w:ascii="Times New Roman" w:eastAsiaTheme="minorEastAsia" w:hAnsi="Times New Roman" w:cs="Times New Roman"/>
          <w:bCs w:val="0"/>
          <w:noProof/>
          <w:color w:val="000000"/>
          <w:sz w:val="28"/>
          <w:szCs w:val="28"/>
        </w:rPr>
        <w:drawing>
          <wp:inline distT="0" distB="0" distL="0" distR="0">
            <wp:extent cx="5940425" cy="8400069"/>
            <wp:effectExtent l="19050" t="0" r="3175" b="0"/>
            <wp:docPr id="1" name="Рисунок 1" descr="C:\Users\Эдуард Сергеевич\Desktop\775dea54fb634310e4af2df61a458cf0jDvJzfPJvMcnAkwY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775dea54fb634310e4af2df61a458cf0jDvJzfPJvMcnAkwY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EAB" w:rsidRDefault="00233EA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40D61" w:rsidRPr="00A753C5" w:rsidRDefault="00140D61" w:rsidP="00003E46">
      <w:pPr>
        <w:pStyle w:val="Default"/>
        <w:contextualSpacing/>
        <w:jc w:val="center"/>
        <w:rPr>
          <w:b/>
          <w:sz w:val="28"/>
          <w:szCs w:val="28"/>
        </w:rPr>
      </w:pPr>
      <w:r w:rsidRPr="00A753C5">
        <w:rPr>
          <w:b/>
          <w:sz w:val="28"/>
          <w:szCs w:val="28"/>
        </w:rPr>
        <w:lastRenderedPageBreak/>
        <w:t>Пояснительная записка</w:t>
      </w:r>
    </w:p>
    <w:p w:rsidR="00A753C5" w:rsidRDefault="00140D61" w:rsidP="00003E46">
      <w:pPr>
        <w:pStyle w:val="Default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Цель </w:t>
      </w:r>
      <w:r w:rsidR="001201E3">
        <w:rPr>
          <w:color w:val="000000" w:themeColor="text1"/>
          <w:sz w:val="28"/>
          <w:szCs w:val="28"/>
        </w:rPr>
        <w:t xml:space="preserve">среднего </w:t>
      </w:r>
      <w:r w:rsidRPr="001B13E6">
        <w:rPr>
          <w:color w:val="000000" w:themeColor="text1"/>
          <w:sz w:val="28"/>
          <w:szCs w:val="28"/>
        </w:rPr>
        <w:t xml:space="preserve">профессионального образования - научить человека профессии или специальности. </w:t>
      </w:r>
    </w:p>
    <w:p w:rsidR="00A753C5" w:rsidRDefault="00140D61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 </w:t>
      </w:r>
      <w:r w:rsidR="001201E3">
        <w:rPr>
          <w:color w:val="000000" w:themeColor="text1"/>
          <w:sz w:val="28"/>
          <w:szCs w:val="28"/>
        </w:rPr>
        <w:t xml:space="preserve">        </w:t>
      </w:r>
      <w:proofErr w:type="gramStart"/>
      <w:r w:rsidRPr="001B13E6">
        <w:rPr>
          <w:color w:val="000000" w:themeColor="text1"/>
          <w:sz w:val="28"/>
          <w:szCs w:val="28"/>
        </w:rPr>
        <w:t xml:space="preserve">Профессиональное воспитание -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1B13E6">
        <w:rPr>
          <w:color w:val="000000" w:themeColor="text1"/>
          <w:sz w:val="28"/>
          <w:szCs w:val="28"/>
        </w:rPr>
        <w:t>деятельностными</w:t>
      </w:r>
      <w:proofErr w:type="spellEnd"/>
      <w:r w:rsidRPr="001B13E6">
        <w:rPr>
          <w:color w:val="000000" w:themeColor="text1"/>
          <w:sz w:val="28"/>
          <w:szCs w:val="28"/>
        </w:rPr>
        <w:t xml:space="preserve"> формами, ценностями, традициями, общественными и личностными смыслами.</w:t>
      </w:r>
      <w:proofErr w:type="gramEnd"/>
      <w:r w:rsidRPr="001B13E6">
        <w:rPr>
          <w:color w:val="000000" w:themeColor="text1"/>
          <w:sz w:val="28"/>
          <w:szCs w:val="28"/>
        </w:rPr>
        <w:t xml:space="preserve"> 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40D61" w:rsidRPr="001B13E6">
        <w:rPr>
          <w:color w:val="000000" w:themeColor="text1"/>
          <w:sz w:val="28"/>
          <w:szCs w:val="28"/>
        </w:rPr>
        <w:t xml:space="preserve">Для выпуска компетентных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специальности.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В последнее время у большинства </w:t>
      </w:r>
      <w:proofErr w:type="gramStart"/>
      <w:r w:rsidR="00140D61" w:rsidRPr="001B13E6">
        <w:rPr>
          <w:color w:val="000000" w:themeColor="text1"/>
          <w:sz w:val="28"/>
          <w:szCs w:val="28"/>
        </w:rPr>
        <w:t>обучающихся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, поступивших в филиал, недостаточно развит интерес к выбранной специальности, что снижает качество получаемого профессионального образования.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="00140D61" w:rsidRPr="001B13E6">
        <w:rPr>
          <w:color w:val="000000" w:themeColor="text1"/>
          <w:sz w:val="28"/>
          <w:szCs w:val="28"/>
        </w:rPr>
        <w:t>Сформированность</w:t>
      </w:r>
      <w:proofErr w:type="spellEnd"/>
      <w:r w:rsidR="00140D61" w:rsidRPr="001B13E6">
        <w:rPr>
          <w:color w:val="000000" w:themeColor="text1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Заинтересованность в своем труде -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дальнейшем попытается реализовать их в своей работе.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40D61" w:rsidRPr="001B13E6">
        <w:rPr>
          <w:color w:val="000000" w:themeColor="text1"/>
          <w:sz w:val="28"/>
          <w:szCs w:val="28"/>
        </w:rPr>
        <w:t xml:space="preserve">Выпускник, пришедший на работу без любви к своей специальности, превращается в </w:t>
      </w:r>
      <w:proofErr w:type="gramStart"/>
      <w:r w:rsidR="00140D61" w:rsidRPr="001B13E6">
        <w:rPr>
          <w:color w:val="000000" w:themeColor="text1"/>
          <w:sz w:val="28"/>
          <w:szCs w:val="28"/>
        </w:rPr>
        <w:t>посредственного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 работника. Единственная цель его деятельности - отработать норму времени и получить продукцию.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40D61" w:rsidRPr="001B13E6">
        <w:rPr>
          <w:color w:val="000000" w:themeColor="text1"/>
          <w:sz w:val="28"/>
          <w:szCs w:val="28"/>
        </w:rPr>
        <w:t xml:space="preserve">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A753C5" w:rsidRPr="00E64D0B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E64D0B" w:rsidRPr="001201E3" w:rsidRDefault="00E64D0B" w:rsidP="00003E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4D0B">
        <w:rPr>
          <w:rFonts w:ascii="Times New Roman" w:hAnsi="Times New Roman" w:cs="Times New Roman"/>
          <w:sz w:val="28"/>
          <w:szCs w:val="28"/>
        </w:rPr>
        <w:t xml:space="preserve">Методологическим основанием Программы выступают требования Федерального государственного образовательного стандарта среднего </w:t>
      </w:r>
      <w:r w:rsidRPr="00E64D0B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(да</w:t>
      </w:r>
      <w:r w:rsidR="001201E3">
        <w:rPr>
          <w:rFonts w:ascii="Times New Roman" w:hAnsi="Times New Roman" w:cs="Times New Roman"/>
          <w:sz w:val="28"/>
          <w:szCs w:val="28"/>
        </w:rPr>
        <w:t xml:space="preserve">лее ФГОС СПО) по специальности </w:t>
      </w:r>
      <w:r w:rsidR="001201E3" w:rsidRPr="001201E3">
        <w:rPr>
          <w:rFonts w:ascii="Times New Roman" w:hAnsi="Times New Roman" w:cs="Times New Roman"/>
          <w:color w:val="000000" w:themeColor="text1"/>
          <w:sz w:val="28"/>
          <w:szCs w:val="28"/>
        </w:rPr>
        <w:t>38.02.04 Коммерция (по отраслям), (утвержденного приказом Министерства образования и науки Российской Федерации от 15 мая  2014 г. № 539, зарегистрировано в Минюсте РФ от 25 июня 2014 г. № 32855)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Общие компетенции по ФГОС СПО: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8. Вести здоровый образ жизни, применять спортивно-оздоровительные методы и средства для коррекции физического развития и телосложения.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9. Пользоваться иностранным языком как средством делового общения.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10. Логически верно, </w:t>
      </w:r>
      <w:proofErr w:type="spellStart"/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аргументированно</w:t>
      </w:r>
      <w:proofErr w:type="spellEnd"/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ясно излагать устную и письменную речь.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</w:r>
    </w:p>
    <w:p w:rsidR="00E64D0B" w:rsidRPr="00EC4890" w:rsidRDefault="00E64D0B" w:rsidP="00003E46">
      <w:pPr>
        <w:pStyle w:val="Default"/>
        <w:contextualSpacing/>
        <w:rPr>
          <w:color w:val="000000" w:themeColor="text1"/>
        </w:rPr>
      </w:pPr>
    </w:p>
    <w:p w:rsidR="00A753C5" w:rsidRPr="00EC4890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8727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Pr="00BD6A58" w:rsidRDefault="0087276C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A58">
        <w:rPr>
          <w:rFonts w:ascii="Times New Roman" w:hAnsi="Times New Roman" w:cs="Times New Roman"/>
          <w:b/>
          <w:sz w:val="28"/>
          <w:szCs w:val="28"/>
        </w:rPr>
        <w:t>2. СОДЕРЖАНИЕ РАБОЧЕЙ ПРОГРАММЫ ВОСПИТАНИЯ</w:t>
      </w:r>
    </w:p>
    <w:p w:rsidR="00A753C5" w:rsidRDefault="00A753C5" w:rsidP="00003E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всесторонне и гармонично развитой личности, обладающей личностными качествами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личности </w:t>
      </w:r>
      <w:proofErr w:type="gram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сформированным интеллектуальными, нравственными, коммуникативными, эстетическими и физическими качествами.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</w:t>
      </w:r>
      <w:proofErr w:type="spell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условиях).</w:t>
      </w:r>
    </w:p>
    <w:p w:rsidR="00BD6A58" w:rsidRPr="00A753C5" w:rsidRDefault="00BD6A58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 в учебно-воспитательном процессе.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профессиональной направленности воспитательной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(привитие чувства милосердия, сострадания, доброты, взаимопомощи, любви к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социальной и профессиональной адаптации студентов техникума.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 творческих способностей студентов.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студенческого самоуправления.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интереса и способности к обучению всех субъектов воспитательного процесса: студентов, преподавателей, родителей.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-Воспитание патриотов России; граждан правового демократического государства, уважающих права и свободы личности, проявляющих 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национальную и религиозную терпимость; развитие культуры межэтнических отношений;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-Осознание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-Развивать способности обучающихся в самых различных видах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proofErr w:type="gramEnd"/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их творческих способностей; создание условий для самореализации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у подростков целостного миропонимания, современного научного мировоззрения;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основ культуры здоровья;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сознательного отношения к семейной жизни;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-Разработка воспитательных мер с учетом современной 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>  ситуации, новых ценностей воспитания и обучения;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патриотизма;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предотвращения  употребления наркотических и других вредных веществ;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недопущения  религиозного экстремизма   среди учащихся;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-Поддержка молодежных инициатив, развитие гражданской и творческой   деятельности молодежных общественных объединений.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E64D0B" w:rsidRPr="00ED73B7" w:rsidRDefault="00E64D0B" w:rsidP="00ED73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B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ED73B7">
              <w:rPr>
                <w:rFonts w:ascii="Times New Roman" w:hAnsi="Times New Roman" w:cs="Times New Roman"/>
                <w:sz w:val="24"/>
                <w:szCs w:val="24"/>
              </w:rPr>
              <w:t>воспитания программы подготовки специалистов среднего звена</w:t>
            </w:r>
            <w:proofErr w:type="gramEnd"/>
            <w:r w:rsidRPr="00ED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3B7" w:rsidRPr="00ED73B7">
              <w:rPr>
                <w:rFonts w:ascii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РФ №273-ФЗ «Об образовании в Российской Федерации»; - Федеральный государственный образовательный стандарт среднего профессионального по специальности 09.02.03 Программирование в компьютерных системах;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каз Президента РФ от 07.05.2018 №204 «О национальных целях и стратегических задачах развития Российской Федерации на период до 2024 года»; -Постановление Правительства РФ от 26 декабря 2017 года «Об утверждении государственной программы Российской Федерации «Развитие образования» Распоряжение Правительства РФ от 29 мая 2015 года №996-р «Стратегия развития воспитания в Российской Федерации на период до 2025 года»; - Федеральная государственная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развития воспитательной компоненты в образовательных организациях; - Федеральный проект «Молодые профессионалы»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целом.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 - 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обучающегося культуры здоровья на основе воспитания психически здоровой, физически развитой и социально- адаптированной личности;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</w:t>
            </w:r>
            <w:proofErr w:type="gramEnd"/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:rsidR="00E64D0B" w:rsidRPr="00E64D0B" w:rsidRDefault="0087276C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ППССЗ – 2 года 10 месяцев; 1</w:t>
            </w:r>
            <w:r w:rsidR="00E64D0B"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интеграции - объединение действий различных ведомств и организаций на основе создания единого понятийного, информационного пространства, реализация задач профессионального воспитания и социализации с учетом ресурсов всех субъектов системы и их взаимосвязи; - гибкости - способности системы профессионального воспитания в образовательной организации предложить в соответствии с индивидуальными запросами максимально широкий спектр событий жизнедеятельности, разнообразных по содержанию, формам организации, объему и месту проведения;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гуманизма - субъекты образовательного процесса принимают общепринятые этические нормы, берут на себя заботы о судьбах людей, общества, жизни любого живого существа;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оциальности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на социальные установки, необходимые для успешной социализации человека в обществе; - целостного представления о социуме - заключается в том, что у будущего специалиста должно быть сформировано представление об обществе, его политическом, 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социальноэкономическом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, экологическом и культурном уровне развития, о роли личности в жизни общества и государства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отворчества - помогает объединить индивидуальный подход каждого участника для достижения эффективного результата; - динамичности - предполагает отслеживание новых тенденций и изменений социального заказа общества; - обратной связи - наличие оперативной информации о состоянии уровня развития творческой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студентов в культурно- творческой деятельности образовательной организации - педагогической поддержки - требует обеспечения независимости в принятии решения, возможность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– ориентированное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воспитание.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Административный и преподавательский состав; обучающиеся; социальные партнеры</w:t>
            </w:r>
          </w:p>
        </w:tc>
      </w:tr>
    </w:tbl>
    <w:p w:rsidR="00E64D0B" w:rsidRPr="00A753C5" w:rsidRDefault="00E64D0B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 xml:space="preserve">3. Методы воспитательной работы </w:t>
      </w:r>
    </w:p>
    <w:p w:rsidR="00A753C5" w:rsidRPr="00A753C5" w:rsidRDefault="00A753C5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воспитательной работе используются методы прямого и косвенного педагогического влияния на </w:t>
      </w:r>
      <w:proofErr w:type="gramStart"/>
      <w:r w:rsidRPr="00A75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3C5">
        <w:rPr>
          <w:rFonts w:ascii="Times New Roman" w:hAnsi="Times New Roman" w:cs="Times New Roman"/>
          <w:sz w:val="28"/>
          <w:szCs w:val="28"/>
        </w:rPr>
        <w:t xml:space="preserve">. 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педагог) сразу может скорректировать поведение обучающегося, или его отношение к происходящему. </w:t>
      </w: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hAnsi="Times New Roman" w:cs="Times New Roman"/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), при которой у обучающегося формируется соответствующая установка на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самосовершествование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>, на выработку определенной позиции в системе его отношений с обществом, преподавателями,</w:t>
      </w:r>
      <w:r w:rsidR="00A753C5">
        <w:rPr>
          <w:rFonts w:ascii="Times New Roman" w:hAnsi="Times New Roman" w:cs="Times New Roman"/>
          <w:sz w:val="28"/>
          <w:szCs w:val="28"/>
        </w:rPr>
        <w:t xml:space="preserve"> другими обучающимися. 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0D61" w:rsidRDefault="00A753C5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0D61" w:rsidRPr="00A753C5">
        <w:rPr>
          <w:rFonts w:ascii="Times New Roman" w:hAnsi="Times New Roman" w:cs="Times New Roman"/>
          <w:sz w:val="28"/>
          <w:szCs w:val="28"/>
        </w:rPr>
        <w:t>етоды убеждения, стимулирования, внушения, выражения доверия, осуждения. При проведении воспитательных мероприятий используется сочетание методов прямого и косвенного педагогического влияния.</w:t>
      </w:r>
    </w:p>
    <w:p w:rsidR="00BD6A58" w:rsidRPr="00E64D0B" w:rsidRDefault="00BD6A58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>4. Технологии взаимодействия субъектов воспитательного процесса</w:t>
      </w:r>
    </w:p>
    <w:p w:rsidR="00BD6A58" w:rsidRP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Субъектами воспитательного процесса выступают:  педагогические и руководящие работники техникума;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обучающиеся, в том числе их объединения и органы самоуправления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несовершеннолетних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lastRenderedPageBreak/>
        <w:t xml:space="preserve"> В ходе реализации рабочей программы осуществляется взаимодействие между всеми субъектами воспитательного процесса:  педагогическими работниками,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обучающимися,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родителями</w:t>
      </w:r>
      <w:r w:rsidR="00E64D0B">
        <w:rPr>
          <w:rFonts w:ascii="Times New Roman" w:hAnsi="Times New Roman" w:cs="Times New Roman"/>
          <w:sz w:val="28"/>
          <w:szCs w:val="28"/>
        </w:rPr>
        <w:t>.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Также субъектами воспитательного процесса могут быть 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Для реализации задач воспитания используются разные технологии взаимодействия, например: сохранение и преумножение традиций, коллективные дела и «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», взаимодействие между младшими и старшими и др.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, взаимопонимание, взаимоотношение, взаимные действия, взаимовлияние. </w:t>
      </w:r>
    </w:p>
    <w:p w:rsidR="00BD6A58" w:rsidRPr="00E64D0B" w:rsidRDefault="00140D61" w:rsidP="00BD6A5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E64D0B" w:rsidRPr="00E64D0B" w:rsidRDefault="00BD6A58" w:rsidP="00BD6A58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E64D0B" w:rsidRPr="00E64D0B">
        <w:rPr>
          <w:b/>
          <w:sz w:val="28"/>
          <w:szCs w:val="28"/>
        </w:rPr>
        <w:t>.</w:t>
      </w:r>
      <w:r w:rsidR="00140D61" w:rsidRPr="00E64D0B">
        <w:rPr>
          <w:b/>
          <w:sz w:val="28"/>
          <w:szCs w:val="28"/>
        </w:rPr>
        <w:t>Формы организации воспитательной работы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а) массовые формы работы: на уровне района, города, на уровне образовательной организации;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140D61" w:rsidRP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в) индивидуальные формы работы: с одним обучающимся. </w:t>
      </w:r>
      <w:proofErr w:type="gramStart"/>
      <w:r w:rsidRPr="00E64D0B">
        <w:rPr>
          <w:sz w:val="28"/>
          <w:szCs w:val="28"/>
        </w:rPr>
        <w:t>Все формы организации воспитательной работы в своем сочетании гарантируют:  с одной стороны – оптимальный учет особенностей обучающегося и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организацию деятельности в отношении каждого по свойственным ему способностям, а  с другой – приобретение опыта адаптации обучающегося к социальным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условиям совместной работы с людьми разных идеологий, национальностей, профессий, образа жизни, характера, нрава и т.д.</w:t>
      </w:r>
      <w:proofErr w:type="gramEnd"/>
      <w:r w:rsidRPr="00E64D0B">
        <w:rPr>
          <w:sz w:val="28"/>
          <w:szCs w:val="28"/>
        </w:rPr>
        <w:t xml:space="preserve"> Воспитание в большей степени строится на взаимодействии </w:t>
      </w:r>
      <w:proofErr w:type="gramStart"/>
      <w:r w:rsidRPr="00E64D0B">
        <w:rPr>
          <w:sz w:val="28"/>
          <w:szCs w:val="28"/>
        </w:rPr>
        <w:t>обучающегося</w:t>
      </w:r>
      <w:proofErr w:type="gramEnd"/>
      <w:r w:rsidRPr="00E64D0B">
        <w:rPr>
          <w:sz w:val="28"/>
          <w:szCs w:val="28"/>
        </w:rPr>
        <w:t xml:space="preserve">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</w:t>
      </w:r>
      <w:r w:rsidR="00E64D0B">
        <w:rPr>
          <w:sz w:val="28"/>
          <w:szCs w:val="28"/>
        </w:rPr>
        <w:t>.</w:t>
      </w:r>
    </w:p>
    <w:p w:rsidR="00003E46" w:rsidRDefault="00003E46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140D61" w:rsidRPr="00BD6A58" w:rsidRDefault="00E64D0B" w:rsidP="00BD6A5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="003045F6" w:rsidRPr="00A75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формированию общих компетенций в рамках основных на</w:t>
      </w:r>
      <w:r w:rsidR="008727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правлений воспитательной работы</w:t>
      </w:r>
    </w:p>
    <w:p w:rsidR="00140D61" w:rsidRDefault="00140D61" w:rsidP="0083002D">
      <w:pPr>
        <w:pStyle w:val="Default"/>
      </w:pPr>
    </w:p>
    <w:tbl>
      <w:tblPr>
        <w:tblStyle w:val="a7"/>
        <w:tblW w:w="0" w:type="auto"/>
        <w:tblLook w:val="04A0"/>
      </w:tblPr>
      <w:tblGrid>
        <w:gridCol w:w="2660"/>
        <w:gridCol w:w="4111"/>
        <w:gridCol w:w="2800"/>
      </w:tblGrid>
      <w:tr w:rsidR="003045F6" w:rsidTr="0087276C">
        <w:tc>
          <w:tcPr>
            <w:tcW w:w="2660" w:type="dxa"/>
          </w:tcPr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направления воспитания</w:t>
            </w:r>
          </w:p>
        </w:tc>
        <w:tc>
          <w:tcPr>
            <w:tcW w:w="4111" w:type="dxa"/>
          </w:tcPr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направления</w:t>
            </w:r>
          </w:p>
        </w:tc>
        <w:tc>
          <w:tcPr>
            <w:tcW w:w="2800" w:type="dxa"/>
          </w:tcPr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основно</w:t>
            </w:r>
            <w:proofErr w:type="gramStart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spellStart"/>
            <w:proofErr w:type="gramEnd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) формируемой общей компетенции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Организационная работа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45F6" w:rsidRPr="0087276C" w:rsidRDefault="003045F6" w:rsidP="001201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воспитательного процесса.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Патриотическое, гражданское и правовое воспитание, формирование у обучающегося лидерских и </w:t>
            </w:r>
            <w:proofErr w:type="spell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социальнозначимых</w:t>
            </w:r>
            <w:proofErr w:type="spellEnd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качеств, социальной ответственности и дисциплинированности, развитие самостоятельного опыта общественной деятельности, чувства воинского долга</w:t>
            </w:r>
            <w:proofErr w:type="gramEnd"/>
          </w:p>
        </w:tc>
        <w:tc>
          <w:tcPr>
            <w:tcW w:w="2800" w:type="dxa"/>
          </w:tcPr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</w:t>
            </w:r>
          </w:p>
        </w:tc>
        <w:tc>
          <w:tcPr>
            <w:tcW w:w="4111" w:type="dxa"/>
          </w:tcPr>
          <w:p w:rsidR="003045F6" w:rsidRPr="0087276C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физической культуры личности;</w:t>
            </w:r>
          </w:p>
          <w:p w:rsidR="003045F6" w:rsidRPr="0087276C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готовности к социально- профессиональной деятельности;</w:t>
            </w:r>
          </w:p>
          <w:p w:rsidR="003045F6" w:rsidRPr="0087276C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ЗОЖ;</w:t>
            </w:r>
          </w:p>
          <w:p w:rsidR="003045F6" w:rsidRPr="0087276C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Стремления к физическому самосовершенствованию.</w:t>
            </w: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8. 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студенческого коллектива;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трудовых навыков;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студенческого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самоуправление;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 и ответственности.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</w:t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воздействий чрезвычайных ситуаций.</w:t>
            </w:r>
          </w:p>
          <w:p w:rsidR="0087276C" w:rsidRPr="0087276C" w:rsidRDefault="0087276C" w:rsidP="0087276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8. 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 – ориентированное </w:t>
            </w:r>
            <w:r w:rsidR="00522106"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стремления практически овладевать мастерством в выбранной профессии;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профессиональной компетентности, способности экономически мыслить;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мира профессии, формирование представлений о профессиональных качествах;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значения професс</w:t>
            </w: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в обществе;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Углубление и расширение знаний обучающихся об особенностях, тонкостях профессии;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профессиональных знаний и умений, личностных каче</w:t>
            </w: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ств сп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ециалиста;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конкурентоспособного специалиста на рынке труда;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творческого подхода, к самосовершенствованию в избранной специальности 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студентами полученных знаний на практике в личной жизни и профессиональной деятельности;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Правовое информирование, правовое обучение, правовая пропаганда;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эффективной воспитательной среды для формирования правовой культуры </w:t>
            </w: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студентов как части общечеловеческой культуры и предупреждение правонарушений среди студенческой молодежи;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высокой правовой культуры, включающую в себя все элементы правосознания и правового поведения.</w:t>
            </w:r>
            <w:proofErr w:type="gramEnd"/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студенческого самоуправления;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общественной активности и самостоятельной творческой  деятельности каждого студента;</w:t>
            </w:r>
          </w:p>
          <w:p w:rsidR="00522106" w:rsidRPr="0087276C" w:rsidRDefault="001201E3" w:rsidP="001201E3">
            <w:pPr>
              <w:spacing w:before="100" w:beforeAutospacing="1" w:after="100" w:afterAutospacing="1"/>
              <w:ind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22106"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организаторских навыков у студентов, формирование лидеров студенческих коллективов;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организация эффективных форм самостоятельной работы, ведения переговоров, управление людьми;</w:t>
            </w:r>
          </w:p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 </w:t>
            </w: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</w:t>
            </w:r>
          </w:p>
        </w:tc>
        <w:tc>
          <w:tcPr>
            <w:tcW w:w="4111" w:type="dxa"/>
          </w:tcPr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Воспитание у  студентов миролюбия, принятия и понимания других людей, умения позитивно с ними взаимодействовать;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 xml:space="preserve"> Формирование негативного отношения к насилию и агрессии в любой форме;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Формирование уважения и признания к себе и к людям, к их культуре;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Развитие способности к межнациональному и межрелигиозному взаимодействию;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9. Пользоваться иностранным языком как средством делового общения.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522106" w:rsidRPr="0087276C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 родителей и техникума в деле воспитания на основе е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диной 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позиции;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с администрацией техникума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воспитательную деятельность;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>авовое просвещение родителей;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в семейном воспитании.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10. Логически верно, </w:t>
            </w:r>
            <w:proofErr w:type="spell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и ясно излагать устную и </w:t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письменную речь.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522106" w:rsidRPr="0087276C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с городской инфраструктурой;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студентов;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Привития трудолюбия;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и организаторских способностей студентов.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</w:t>
            </w: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Воспитание сплоченности коллектива;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способностей;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Развития фантазии  и творческих идей.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4111" w:type="dxa"/>
          </w:tcPr>
          <w:p w:rsidR="00522106" w:rsidRPr="0087276C" w:rsidRDefault="00522106" w:rsidP="001201E3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 xml:space="preserve">Минимизация массового скопления людей, с целью профилактики распространения </w:t>
            </w:r>
            <w:r w:rsidRPr="008727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COVID-</w:t>
            </w:r>
            <w:r w:rsidRPr="0087276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7BE8" w:rsidRPr="008976DB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58" w:rsidRPr="008976DB" w:rsidRDefault="00BD6A5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DCC" w:rsidRDefault="00187DCC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DCC" w:rsidRDefault="00187DCC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DCC" w:rsidRDefault="00187DCC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DCC" w:rsidRDefault="00187DCC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Pr="00003E46" w:rsidRDefault="00AA7BE8" w:rsidP="00003E46">
      <w:pPr>
        <w:pStyle w:val="Default"/>
        <w:contextualSpacing/>
      </w:pP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 </w:t>
      </w:r>
      <w:r w:rsidRPr="00D77BD7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BD6A58" w:rsidRPr="00D77BD7" w:rsidRDefault="00BD6A58" w:rsidP="00D77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3.1 Условия и особенности реализации рабочей программы воспитания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Для проведения воспитательной работы техникум обладает следующими ресурсами: библиотечный фонд; актовый зал; спортивный зал со спортивным оборудованием; спортивная площадка.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мероприятий.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87276C" w:rsidRPr="00D77BD7" w:rsidRDefault="00BD6A58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77BD7">
        <w:rPr>
          <w:b/>
          <w:bCs/>
          <w:color w:val="auto"/>
          <w:sz w:val="28"/>
          <w:szCs w:val="28"/>
        </w:rPr>
        <w:lastRenderedPageBreak/>
        <w:t>4 КОНТРОЛЬ И ОЦЕНКА РЕЗУЛЬТАТОВ</w:t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4.1Основные направления самоанализа воспитательной работы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техникуме, являются: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 принцип гуманистической направленности осуществляемого анализа, ориентирующий на уважительное отношение как к воспитуемым обучающимся, так и к педагогическим работникам и руководителям воспитательных структур техникума, реализующим воспитательный процесс в техникуме;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        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 грамотной постановки педагогическими работниками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обучающимися;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End"/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техникуме воспитательного процесса являются:  результаты воспитания, социализации и саморазвития обучающихся;  состояние организуемой в техникуме совместной деятельности обучающихся и педагогических работников.</w:t>
      </w:r>
    </w:p>
    <w:p w:rsidR="00BD6A58" w:rsidRPr="00D77BD7" w:rsidRDefault="00BD6A58" w:rsidP="00D77BD7">
      <w:pPr>
        <w:pStyle w:val="Default"/>
        <w:contextualSpacing/>
        <w:jc w:val="both"/>
        <w:rPr>
          <w:b/>
          <w:sz w:val="28"/>
          <w:szCs w:val="28"/>
        </w:rPr>
      </w:pPr>
    </w:p>
    <w:sectPr w:rsidR="00BD6A58" w:rsidRPr="00D77BD7" w:rsidSect="0087276C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05" w:rsidRDefault="00054005" w:rsidP="0087276C">
      <w:pPr>
        <w:spacing w:after="0" w:line="240" w:lineRule="auto"/>
      </w:pPr>
      <w:r>
        <w:separator/>
      </w:r>
    </w:p>
  </w:endnote>
  <w:endnote w:type="continuationSeparator" w:id="1">
    <w:p w:rsidR="00054005" w:rsidRDefault="00054005" w:rsidP="008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05" w:rsidRDefault="00054005" w:rsidP="0087276C">
      <w:pPr>
        <w:spacing w:after="0" w:line="240" w:lineRule="auto"/>
      </w:pPr>
      <w:r>
        <w:separator/>
      </w:r>
    </w:p>
  </w:footnote>
  <w:footnote w:type="continuationSeparator" w:id="1">
    <w:p w:rsidR="00054005" w:rsidRDefault="00054005" w:rsidP="008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787"/>
      <w:docPartObj>
        <w:docPartGallery w:val="Page Numbers (Top of Page)"/>
        <w:docPartUnique/>
      </w:docPartObj>
    </w:sdtPr>
    <w:sdtContent>
      <w:p w:rsidR="0087276C" w:rsidRDefault="003E2F28">
        <w:pPr>
          <w:pStyle w:val="ae"/>
          <w:jc w:val="center"/>
        </w:pPr>
        <w:fldSimple w:instr=" PAGE   \* MERGEFORMAT ">
          <w:r w:rsidR="00233EAB">
            <w:rPr>
              <w:noProof/>
            </w:rPr>
            <w:t>2</w:t>
          </w:r>
        </w:fldSimple>
      </w:p>
    </w:sdtContent>
  </w:sdt>
  <w:p w:rsidR="0087276C" w:rsidRDefault="0087276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02D"/>
    <w:rsid w:val="00003E46"/>
    <w:rsid w:val="0004141B"/>
    <w:rsid w:val="00054005"/>
    <w:rsid w:val="001201E3"/>
    <w:rsid w:val="00140D61"/>
    <w:rsid w:val="00187DCC"/>
    <w:rsid w:val="00197305"/>
    <w:rsid w:val="001B13E6"/>
    <w:rsid w:val="001E69D6"/>
    <w:rsid w:val="001F0E12"/>
    <w:rsid w:val="00233EAB"/>
    <w:rsid w:val="003045F6"/>
    <w:rsid w:val="003E2F28"/>
    <w:rsid w:val="00522106"/>
    <w:rsid w:val="005C4C68"/>
    <w:rsid w:val="005D30B0"/>
    <w:rsid w:val="0083002D"/>
    <w:rsid w:val="0087276C"/>
    <w:rsid w:val="00920E9C"/>
    <w:rsid w:val="009C4CEC"/>
    <w:rsid w:val="00A753C5"/>
    <w:rsid w:val="00AA7BE8"/>
    <w:rsid w:val="00BD6A58"/>
    <w:rsid w:val="00C13D33"/>
    <w:rsid w:val="00D77BD7"/>
    <w:rsid w:val="00E64D0B"/>
    <w:rsid w:val="00EC4890"/>
    <w:rsid w:val="00ED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05"/>
  </w:style>
  <w:style w:type="paragraph" w:styleId="1">
    <w:name w:val="heading 1"/>
    <w:basedOn w:val="a"/>
    <w:next w:val="a"/>
    <w:link w:val="10"/>
    <w:uiPriority w:val="9"/>
    <w:qFormat/>
    <w:rsid w:val="008300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02D"/>
    <w:rPr>
      <w:rFonts w:ascii="Times New Roman" w:eastAsia="Arial Unicode MS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8300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8300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2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83002D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link w:val="a4"/>
    <w:qFormat/>
    <w:rsid w:val="008300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830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qFormat/>
    <w:rsid w:val="008300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300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83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7BE8"/>
    <w:rPr>
      <w:b/>
      <w:bCs/>
    </w:rPr>
  </w:style>
  <w:style w:type="paragraph" w:styleId="aa">
    <w:name w:val="List Paragraph"/>
    <w:basedOn w:val="a"/>
    <w:uiPriority w:val="34"/>
    <w:qFormat/>
    <w:rsid w:val="00AA7BE8"/>
    <w:pPr>
      <w:ind w:left="720"/>
      <w:contextualSpacing/>
    </w:pPr>
  </w:style>
  <w:style w:type="paragraph" w:styleId="ab">
    <w:name w:val="No Spacing"/>
    <w:uiPriority w:val="1"/>
    <w:qFormat/>
    <w:rsid w:val="00AA7BE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A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BE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13D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1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276C"/>
  </w:style>
  <w:style w:type="paragraph" w:styleId="af0">
    <w:name w:val="footer"/>
    <w:basedOn w:val="a"/>
    <w:link w:val="af1"/>
    <w:uiPriority w:val="99"/>
    <w:semiHidden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7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15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9</cp:revision>
  <dcterms:created xsi:type="dcterms:W3CDTF">2021-02-15T13:29:00Z</dcterms:created>
  <dcterms:modified xsi:type="dcterms:W3CDTF">2023-03-09T10:01:00Z</dcterms:modified>
</cp:coreProperties>
</file>