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>
        <w:rPr>
          <w:sz w:val="28"/>
          <w:szCs w:val="28"/>
        </w:rPr>
        <w:t>Аннотация</w:t>
      </w:r>
    </w:p>
    <w:p w:rsidR="007242C4" w:rsidRPr="001F4376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 w:rsidRPr="001F4376">
        <w:rPr>
          <w:sz w:val="28"/>
          <w:szCs w:val="28"/>
        </w:rPr>
        <w:t>ОП.1</w:t>
      </w:r>
      <w:r w:rsidR="0033616F">
        <w:rPr>
          <w:sz w:val="28"/>
          <w:szCs w:val="28"/>
        </w:rPr>
        <w:t>1</w:t>
      </w:r>
      <w:r w:rsidRPr="001F4376">
        <w:rPr>
          <w:sz w:val="28"/>
          <w:szCs w:val="28"/>
        </w:rPr>
        <w:t xml:space="preserve"> Финансовая грамотность</w:t>
      </w:r>
    </w:p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t xml:space="preserve">      Рабочая программа учебной дисциплины является частью программы подготовки специалистов среднего звенав соответствии с ФГОС по специальности 38.02.04 Коммерция (по отраслям), 38.00.00 Экономика и управление.</w:t>
      </w:r>
    </w:p>
    <w:p w:rsidR="007242C4" w:rsidRPr="007242C4" w:rsidRDefault="007242C4" w:rsidP="00724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bookmarkStart w:id="1" w:name="bookmark7"/>
      <w:r w:rsidRPr="007242C4">
        <w:rPr>
          <w:rFonts w:ascii="Times New Roman" w:hAnsi="Times New Roman" w:cs="Times New Roman"/>
          <w:sz w:val="28"/>
          <w:szCs w:val="28"/>
        </w:rPr>
        <w:t>Дисциплина реализует вариативную часть и входит в профессиональный цикл.</w:t>
      </w:r>
    </w:p>
    <w:p w:rsidR="007242C4" w:rsidRP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b/>
          <w:sz w:val="28"/>
          <w:szCs w:val="28"/>
        </w:rPr>
        <w:t xml:space="preserve">    </w:t>
      </w:r>
      <w:r w:rsidRPr="007242C4">
        <w:rPr>
          <w:sz w:val="28"/>
          <w:szCs w:val="28"/>
        </w:rPr>
        <w:t>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"/>
        <w:gridCol w:w="8506"/>
      </w:tblGrid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уметь: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47"/>
              </w:tabs>
              <w:spacing w:after="0" w:line="240" w:lineRule="auto"/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1 управлять деньгами; учитывать движение денежных средств;</w:t>
            </w:r>
          </w:p>
        </w:tc>
      </w:tr>
      <w:tr w:rsidR="007242C4" w:rsidRPr="007242C4" w:rsidTr="007242C4">
        <w:trPr>
          <w:trHeight w:val="699"/>
        </w:trPr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2 применять способы зарабатывать на жизнь, связанные с организацией собственного бизнеса;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3 применять различные способы распределения денег между сбережениями и расходами, критически рассматривать возможности в сфере планирования личного бюджета, бюджета семьи;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90"/>
              </w:tabs>
              <w:spacing w:after="0" w:line="240" w:lineRule="auto"/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4 применять  способы  обоснования  выбора  конкретного  учрежденияфинансовой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сферы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в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качествепартнера,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 xml:space="preserve"> выбирать наиболее рациональные формы использования кредитных, заемных ресурсов;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  <w:p w:rsidR="007242C4" w:rsidRPr="007242C4" w:rsidRDefault="007242C4" w:rsidP="007242C4">
            <w:pPr>
              <w:tabs>
                <w:tab w:val="left" w:pos="924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5 применять инструменты страхования своих действий по управлению бюджетом и личными финансами.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1027"/>
              </w:tabs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6 применять инструменты инвестирования ресурсов с учетом личных интересов или интересов бизнеса;</w:t>
            </w:r>
          </w:p>
        </w:tc>
      </w:tr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знать: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1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функции денег в повседневной жизни, основы управления деньгами;</w:t>
            </w:r>
          </w:p>
        </w:tc>
      </w:tr>
      <w:tr w:rsidR="007242C4" w:rsidRPr="007242C4" w:rsidTr="007242C4">
        <w:trPr>
          <w:trHeight w:val="405"/>
        </w:trPr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2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виды, функции и продукты, услуги учреждений финансовой сферы;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3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этапы планирования и создания собственного бизнеса;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4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условия и инструменты принятия грамотных потребительских решений в финансовой сфере;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З 5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подходы к инвестированию ресурсов в современных экономических условиях;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pStyle w:val="13"/>
              <w:spacing w:line="240" w:lineRule="auto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- З 6 </w:t>
            </w:r>
            <w:r w:rsidRPr="007242C4">
              <w:rPr>
                <w:rFonts w:eastAsia="Times New Roman"/>
                <w:i/>
                <w:iCs/>
                <w:sz w:val="28"/>
                <w:szCs w:val="28"/>
              </w:rPr>
              <w:t>основные виды налогов;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 7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виды рисков при использовании продуктов, услуг учреждений финансовой сферы;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 8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права потребителей услуг учреждений финансовой сферы и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требования по обязательному раскрытию информации.</w:t>
            </w:r>
          </w:p>
        </w:tc>
      </w:tr>
    </w:tbl>
    <w:p w:rsidR="007242C4" w:rsidRP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lastRenderedPageBreak/>
        <w:t>Учебная дисциплина ОП.1</w:t>
      </w:r>
      <w:r w:rsidR="0033616F">
        <w:rPr>
          <w:sz w:val="28"/>
          <w:szCs w:val="28"/>
        </w:rPr>
        <w:t>1</w:t>
      </w:r>
      <w:r w:rsidRPr="007242C4">
        <w:rPr>
          <w:sz w:val="28"/>
          <w:szCs w:val="28"/>
        </w:rPr>
        <w:t xml:space="preserve"> Финансовая грамотность способствует формированию общих компетенций  ОК – 2, 3, 4, 8, 9, 10, 11, 12</w:t>
      </w:r>
    </w:p>
    <w:p w:rsidR="007242C4" w:rsidRPr="007242C4" w:rsidRDefault="007242C4" w:rsidP="007242C4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7242C4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>максимальной учебной нагрузки обучающегося 60 часов, в том числе:</w:t>
      </w:r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>обязательной аудиторной учебной нагрузки обучающегося 40часов; самостоятельной работы обучающегося 20 часа.</w:t>
      </w:r>
    </w:p>
    <w:p w:rsidR="007242C4" w:rsidRPr="007242C4" w:rsidRDefault="007242C4" w:rsidP="00724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42C4"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 w:rsidRPr="007242C4">
        <w:rPr>
          <w:rStyle w:val="5"/>
          <w:b w:val="0"/>
          <w:bCs w:val="0"/>
          <w:sz w:val="28"/>
          <w:szCs w:val="28"/>
        </w:rPr>
        <w:t>в форме дифференцированного зачета</w:t>
      </w:r>
    </w:p>
    <w:p w:rsidR="0065658A" w:rsidRDefault="0065658A"/>
    <w:sectPr w:rsidR="0065658A" w:rsidSect="00AE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42C4"/>
    <w:rsid w:val="0033616F"/>
    <w:rsid w:val="0065658A"/>
    <w:rsid w:val="007242C4"/>
    <w:rsid w:val="00AE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7242C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42C4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7242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7242C4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7242C4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7242C4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7242C4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7242C4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4</cp:revision>
  <dcterms:created xsi:type="dcterms:W3CDTF">2019-08-18T16:29:00Z</dcterms:created>
  <dcterms:modified xsi:type="dcterms:W3CDTF">2019-08-18T17:29:00Z</dcterms:modified>
</cp:coreProperties>
</file>