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Pr="00AE555B" w:rsidRDefault="00993A0D" w:rsidP="00AE555B">
      <w:pPr>
        <w:pStyle w:val="Default"/>
        <w:jc w:val="center"/>
        <w:rPr>
          <w:b/>
        </w:rPr>
      </w:pPr>
      <w:r w:rsidRPr="00AE555B">
        <w:rPr>
          <w:b/>
        </w:rPr>
        <w:t>Аннотация</w:t>
      </w:r>
    </w:p>
    <w:p w:rsidR="004700F3" w:rsidRPr="00AE555B" w:rsidRDefault="004700F3" w:rsidP="00AE555B">
      <w:pPr>
        <w:pStyle w:val="Default"/>
        <w:jc w:val="center"/>
      </w:pPr>
      <w:r w:rsidRPr="00AE555B">
        <w:rPr>
          <w:b/>
          <w:bCs/>
        </w:rPr>
        <w:t>ЕН.02 Информационные технологии в профессиональной деятельности</w:t>
      </w:r>
    </w:p>
    <w:p w:rsidR="004700F3" w:rsidRPr="00AE555B" w:rsidRDefault="004700F3" w:rsidP="00AE555B">
      <w:pPr>
        <w:pStyle w:val="22"/>
        <w:shd w:val="clear" w:color="auto" w:fill="auto"/>
        <w:spacing w:after="300"/>
        <w:ind w:left="2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AE555B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частью программы подготовки специалистов среднего звена в соответствии с </w:t>
      </w:r>
      <w:proofErr w:type="gramStart"/>
      <w:r w:rsidRPr="00AE555B">
        <w:rPr>
          <w:rFonts w:ascii="Times New Roman" w:hAnsi="Times New Roman" w:cs="Times New Roman"/>
          <w:sz w:val="24"/>
          <w:szCs w:val="24"/>
        </w:rPr>
        <w:t>ФГОС  СПО</w:t>
      </w:r>
      <w:proofErr w:type="gramEnd"/>
      <w:r w:rsidRPr="00AE555B">
        <w:rPr>
          <w:rFonts w:ascii="Times New Roman" w:hAnsi="Times New Roman" w:cs="Times New Roman"/>
          <w:sz w:val="24"/>
          <w:szCs w:val="24"/>
        </w:rPr>
        <w:t xml:space="preserve"> по специальности 38.02.04 Коммерция (по отраслям), 38.00.00 Экономика и управления. Дисциплина относится к </w:t>
      </w:r>
      <w:proofErr w:type="gramStart"/>
      <w:r w:rsidRPr="00AE555B">
        <w:rPr>
          <w:rFonts w:ascii="Times New Roman" w:hAnsi="Times New Roman" w:cs="Times New Roman"/>
          <w:sz w:val="24"/>
          <w:szCs w:val="24"/>
        </w:rPr>
        <w:t>математическим  и</w:t>
      </w:r>
      <w:proofErr w:type="gramEnd"/>
      <w:r w:rsidRPr="00AE555B">
        <w:rPr>
          <w:rFonts w:ascii="Times New Roman" w:hAnsi="Times New Roman" w:cs="Times New Roman"/>
          <w:sz w:val="24"/>
          <w:szCs w:val="24"/>
        </w:rPr>
        <w:t xml:space="preserve"> естественнонаучным дисциплинам и входит в общий гуманитарный и социально- экономический цикл. </w:t>
      </w:r>
      <w:r w:rsidRPr="00AE555B">
        <w:rPr>
          <w:rFonts w:ascii="Times New Roman" w:hAnsi="Times New Roman" w:cs="Times New Roman"/>
          <w:bCs/>
          <w:sz w:val="24"/>
          <w:szCs w:val="24"/>
        </w:rPr>
        <w:t xml:space="preserve">Цели и задачи </w:t>
      </w:r>
      <w:proofErr w:type="gramStart"/>
      <w:r w:rsidRPr="00AE555B">
        <w:rPr>
          <w:rFonts w:ascii="Times New Roman" w:hAnsi="Times New Roman" w:cs="Times New Roman"/>
          <w:bCs/>
          <w:sz w:val="24"/>
          <w:szCs w:val="24"/>
        </w:rPr>
        <w:t>учебной  дисциплины</w:t>
      </w:r>
      <w:proofErr w:type="gramEnd"/>
      <w:r w:rsidRPr="00AE555B">
        <w:rPr>
          <w:rFonts w:ascii="Times New Roman" w:hAnsi="Times New Roman" w:cs="Times New Roman"/>
          <w:bCs/>
          <w:sz w:val="24"/>
          <w:szCs w:val="24"/>
        </w:rPr>
        <w:t xml:space="preserve"> – требования к результатам освоения дисциплины: 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038"/>
      </w:tblGrid>
      <w:tr w:rsidR="004700F3" w:rsidRPr="00AE555B" w:rsidTr="001312D4">
        <w:tc>
          <w:tcPr>
            <w:tcW w:w="10063" w:type="dxa"/>
            <w:gridSpan w:val="2"/>
            <w:shd w:val="clear" w:color="auto" w:fill="auto"/>
          </w:tcPr>
          <w:p w:rsidR="004700F3" w:rsidRPr="00AE555B" w:rsidRDefault="004700F3" w:rsidP="001312D4">
            <w:pPr>
              <w:pStyle w:val="Default"/>
              <w:ind w:left="-567" w:firstLine="709"/>
              <w:jc w:val="both"/>
            </w:pPr>
            <w:r w:rsidRPr="00AE555B">
              <w:t xml:space="preserve">В результате освоения дисциплины обучающийся должен уметь: </w:t>
            </w:r>
          </w:p>
          <w:p w:rsidR="004700F3" w:rsidRPr="00AE555B" w:rsidRDefault="004700F3" w:rsidP="001312D4">
            <w:pPr>
              <w:pStyle w:val="Default"/>
              <w:jc w:val="both"/>
            </w:pPr>
          </w:p>
        </w:tc>
      </w:tr>
      <w:tr w:rsidR="004700F3" w:rsidRPr="00AE555B" w:rsidTr="001312D4">
        <w:tc>
          <w:tcPr>
            <w:tcW w:w="1025" w:type="dxa"/>
            <w:vMerge w:val="restart"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</w:pPr>
            <w:r w:rsidRPr="00AE555B">
              <w:t>ПК 1.2 ПК 2.1</w:t>
            </w:r>
          </w:p>
          <w:p w:rsidR="004700F3" w:rsidRPr="00AE555B" w:rsidRDefault="004700F3" w:rsidP="001312D4">
            <w:pPr>
              <w:pStyle w:val="Default"/>
              <w:jc w:val="both"/>
            </w:pPr>
            <w:r w:rsidRPr="00AE555B">
              <w:t>ПК 2.2 ПК 2.4</w:t>
            </w: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AE555B">
              <w:rPr>
                <w:color w:val="auto"/>
              </w:rPr>
              <w:t xml:space="preserve"> У 1.использовать информационные ресурсы для поиска и хранения информации</w:t>
            </w:r>
          </w:p>
        </w:tc>
      </w:tr>
      <w:tr w:rsidR="004700F3" w:rsidRPr="00AE555B" w:rsidTr="001312D4">
        <w:tc>
          <w:tcPr>
            <w:tcW w:w="1025" w:type="dxa"/>
            <w:vMerge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AE555B">
              <w:rPr>
                <w:color w:val="auto"/>
              </w:rPr>
              <w:t>У 2 обрабатывать текстовую и табличную информацию</w:t>
            </w:r>
          </w:p>
        </w:tc>
      </w:tr>
      <w:tr w:rsidR="004700F3" w:rsidRPr="00AE555B" w:rsidTr="001312D4">
        <w:tc>
          <w:tcPr>
            <w:tcW w:w="1025" w:type="dxa"/>
            <w:vMerge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AE555B">
              <w:rPr>
                <w:color w:val="auto"/>
              </w:rPr>
              <w:t>У 3 использовать деловую графику и мультимедийную информацию</w:t>
            </w:r>
          </w:p>
        </w:tc>
      </w:tr>
      <w:tr w:rsidR="004700F3" w:rsidRPr="00AE555B" w:rsidTr="001312D4">
        <w:tc>
          <w:tcPr>
            <w:tcW w:w="1025" w:type="dxa"/>
            <w:vMerge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AE555B">
              <w:rPr>
                <w:color w:val="auto"/>
              </w:rPr>
              <w:t>У 4 создавать презентации</w:t>
            </w:r>
          </w:p>
        </w:tc>
      </w:tr>
      <w:tr w:rsidR="004700F3" w:rsidRPr="00AE555B" w:rsidTr="001312D4">
        <w:tc>
          <w:tcPr>
            <w:tcW w:w="1025" w:type="dxa"/>
            <w:vMerge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AE555B">
              <w:rPr>
                <w:color w:val="auto"/>
              </w:rPr>
              <w:t xml:space="preserve">У </w:t>
            </w:r>
            <w:proofErr w:type="gramStart"/>
            <w:r w:rsidRPr="00AE555B">
              <w:rPr>
                <w:color w:val="auto"/>
              </w:rPr>
              <w:t>5  применять</w:t>
            </w:r>
            <w:proofErr w:type="gramEnd"/>
            <w:r w:rsidRPr="00AE555B">
              <w:rPr>
                <w:color w:val="auto"/>
              </w:rPr>
              <w:t xml:space="preserve"> антивирусные средства защиты информации</w:t>
            </w:r>
          </w:p>
        </w:tc>
      </w:tr>
      <w:tr w:rsidR="004700F3" w:rsidRPr="00AE555B" w:rsidTr="001312D4">
        <w:tc>
          <w:tcPr>
            <w:tcW w:w="1025" w:type="dxa"/>
            <w:vMerge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AE555B">
              <w:rPr>
                <w:color w:val="auto"/>
              </w:rPr>
              <w:t>У 6 читать интерфейс специализированного программного обеспечения, находить контекстную помощь, работать с документацией</w:t>
            </w:r>
          </w:p>
        </w:tc>
      </w:tr>
      <w:tr w:rsidR="004700F3" w:rsidRPr="00AE555B" w:rsidTr="001312D4">
        <w:tc>
          <w:tcPr>
            <w:tcW w:w="1025" w:type="dxa"/>
            <w:vMerge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AE555B">
              <w:rPr>
                <w:color w:val="auto"/>
              </w:rPr>
              <w:t>У 7 применять специализированное программное обеспечение для сбора, хранения и обработки бухгалтерской информации в соответствии с изучаемыми профессиональными модулями</w:t>
            </w:r>
          </w:p>
        </w:tc>
      </w:tr>
      <w:tr w:rsidR="004700F3" w:rsidRPr="00AE555B" w:rsidTr="001312D4">
        <w:tc>
          <w:tcPr>
            <w:tcW w:w="1025" w:type="dxa"/>
            <w:vMerge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  <w:rPr>
                <w:rFonts w:cs="Calibri"/>
              </w:rPr>
            </w:pP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AE555B">
              <w:rPr>
                <w:color w:val="auto"/>
              </w:rPr>
              <w:t>У 8 пользоваться автоматизированными системами делопроизводства</w:t>
            </w:r>
          </w:p>
        </w:tc>
      </w:tr>
      <w:tr w:rsidR="004700F3" w:rsidRPr="00AE555B" w:rsidTr="001312D4">
        <w:tc>
          <w:tcPr>
            <w:tcW w:w="1025" w:type="dxa"/>
            <w:vMerge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  <w:rPr>
                <w:rFonts w:cs="Calibri"/>
              </w:rPr>
            </w:pP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AE555B">
              <w:rPr>
                <w:color w:val="auto"/>
              </w:rPr>
              <w:t>У 9 применять методы и средства защиты бухгалтерской информации</w:t>
            </w:r>
          </w:p>
        </w:tc>
      </w:tr>
      <w:tr w:rsidR="004700F3" w:rsidRPr="00AE555B" w:rsidTr="001312D4">
        <w:tc>
          <w:tcPr>
            <w:tcW w:w="10063" w:type="dxa"/>
            <w:gridSpan w:val="2"/>
            <w:shd w:val="clear" w:color="auto" w:fill="auto"/>
          </w:tcPr>
          <w:p w:rsidR="004700F3" w:rsidRPr="00AE555B" w:rsidRDefault="004700F3" w:rsidP="001312D4">
            <w:pPr>
              <w:pStyle w:val="Default"/>
              <w:ind w:left="-567" w:firstLine="709"/>
              <w:jc w:val="both"/>
            </w:pPr>
            <w:r w:rsidRPr="00AE555B">
              <w:t xml:space="preserve">В результате освоения дисциплины обучающийся должен знать: </w:t>
            </w:r>
          </w:p>
          <w:p w:rsidR="004700F3" w:rsidRPr="00AE555B" w:rsidRDefault="004700F3" w:rsidP="001312D4">
            <w:pPr>
              <w:pStyle w:val="Default"/>
              <w:jc w:val="both"/>
            </w:pPr>
          </w:p>
        </w:tc>
      </w:tr>
      <w:tr w:rsidR="004700F3" w:rsidRPr="00AE555B" w:rsidTr="001312D4">
        <w:tc>
          <w:tcPr>
            <w:tcW w:w="1025" w:type="dxa"/>
            <w:vMerge w:val="restart"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</w:pPr>
            <w:r w:rsidRPr="00AE555B">
              <w:t>ПК 1.2 ПК 2.1</w:t>
            </w:r>
          </w:p>
          <w:p w:rsidR="004700F3" w:rsidRPr="00AE555B" w:rsidRDefault="004700F3" w:rsidP="001312D4">
            <w:pPr>
              <w:pStyle w:val="Default"/>
              <w:jc w:val="both"/>
            </w:pPr>
            <w:r w:rsidRPr="00AE555B">
              <w:t>ПК 2.2 ПК 2.4</w:t>
            </w: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AE555B">
              <w:rPr>
                <w:color w:val="auto"/>
              </w:rPr>
              <w:t>З 1 основные методы и средства обработки, хранения, передачи и накопления информации</w:t>
            </w:r>
          </w:p>
        </w:tc>
      </w:tr>
      <w:tr w:rsidR="004700F3" w:rsidRPr="00AE555B" w:rsidTr="001312D4">
        <w:tc>
          <w:tcPr>
            <w:tcW w:w="1025" w:type="dxa"/>
            <w:vMerge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AE555B">
              <w:rPr>
                <w:color w:val="auto"/>
              </w:rPr>
              <w:t xml:space="preserve">З 2 основные </w:t>
            </w:r>
            <w:proofErr w:type="gramStart"/>
            <w:r w:rsidRPr="00AE555B">
              <w:rPr>
                <w:color w:val="auto"/>
              </w:rPr>
              <w:t>компоненты  компьютерных</w:t>
            </w:r>
            <w:proofErr w:type="gramEnd"/>
            <w:r w:rsidRPr="00AE555B">
              <w:rPr>
                <w:color w:val="auto"/>
              </w:rPr>
              <w:t xml:space="preserve"> сетей, принципы пакетной передачи данных, организацию межсетевого взаимодействия</w:t>
            </w:r>
          </w:p>
        </w:tc>
      </w:tr>
      <w:tr w:rsidR="004700F3" w:rsidRPr="00AE555B" w:rsidTr="001312D4">
        <w:tc>
          <w:tcPr>
            <w:tcW w:w="1025" w:type="dxa"/>
            <w:vMerge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AE555B">
              <w:rPr>
                <w:color w:val="auto"/>
              </w:rPr>
              <w:t>З 3 назначение и принципы использования системного и прикладного программного обеспечения</w:t>
            </w:r>
          </w:p>
        </w:tc>
      </w:tr>
      <w:tr w:rsidR="004700F3" w:rsidRPr="00AE555B" w:rsidTr="001312D4">
        <w:tc>
          <w:tcPr>
            <w:tcW w:w="1025" w:type="dxa"/>
            <w:vMerge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AE555B">
              <w:rPr>
                <w:color w:val="auto"/>
              </w:rPr>
              <w:t xml:space="preserve">З 4 технологию поиска </w:t>
            </w:r>
            <w:proofErr w:type="gramStart"/>
            <w:r w:rsidRPr="00AE555B">
              <w:rPr>
                <w:color w:val="auto"/>
              </w:rPr>
              <w:t>информации  в</w:t>
            </w:r>
            <w:proofErr w:type="gramEnd"/>
            <w:r w:rsidRPr="00AE555B">
              <w:rPr>
                <w:color w:val="auto"/>
              </w:rPr>
              <w:t xml:space="preserve"> информационно-телекоммуникационной сети интернет</w:t>
            </w:r>
          </w:p>
        </w:tc>
      </w:tr>
      <w:tr w:rsidR="004700F3" w:rsidRPr="00AE555B" w:rsidTr="001312D4">
        <w:tc>
          <w:tcPr>
            <w:tcW w:w="1025" w:type="dxa"/>
            <w:vMerge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AE555B">
              <w:rPr>
                <w:color w:val="auto"/>
              </w:rPr>
              <w:t>З 5 принципы защиты информации от несанкционированного доступа</w:t>
            </w:r>
          </w:p>
        </w:tc>
      </w:tr>
      <w:tr w:rsidR="004700F3" w:rsidRPr="00AE555B" w:rsidTr="001312D4">
        <w:tc>
          <w:tcPr>
            <w:tcW w:w="1025" w:type="dxa"/>
            <w:vMerge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AE555B">
              <w:rPr>
                <w:color w:val="auto"/>
              </w:rPr>
              <w:t>З 6 правовые аспекты использования информационных технологий и программного обеспечения</w:t>
            </w:r>
          </w:p>
        </w:tc>
      </w:tr>
      <w:tr w:rsidR="004700F3" w:rsidRPr="00AE555B" w:rsidTr="001312D4">
        <w:tc>
          <w:tcPr>
            <w:tcW w:w="1025" w:type="dxa"/>
            <w:vMerge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rPr>
                <w:i/>
                <w:color w:val="auto"/>
              </w:rPr>
            </w:pPr>
            <w:r w:rsidRPr="00AE555B">
              <w:rPr>
                <w:color w:val="auto"/>
              </w:rPr>
              <w:t>З 7 основные понятия автоматизированной обработки информации</w:t>
            </w:r>
          </w:p>
        </w:tc>
      </w:tr>
      <w:tr w:rsidR="004700F3" w:rsidRPr="00AE555B" w:rsidTr="001312D4">
        <w:tc>
          <w:tcPr>
            <w:tcW w:w="1025" w:type="dxa"/>
            <w:vMerge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AE555B">
              <w:rPr>
                <w:color w:val="auto"/>
              </w:rPr>
              <w:t>З 8 направление автоматизации бухгалтерской деятельности</w:t>
            </w:r>
          </w:p>
        </w:tc>
      </w:tr>
      <w:tr w:rsidR="004700F3" w:rsidRPr="00AE555B" w:rsidTr="001312D4">
        <w:tc>
          <w:tcPr>
            <w:tcW w:w="1025" w:type="dxa"/>
            <w:vMerge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AE555B">
              <w:rPr>
                <w:color w:val="auto"/>
              </w:rPr>
              <w:t>З 9 назначение, принципы организации и эксплуатации бухгалтерских информационных систем</w:t>
            </w:r>
          </w:p>
        </w:tc>
      </w:tr>
      <w:tr w:rsidR="004700F3" w:rsidRPr="00AE555B" w:rsidTr="001312D4">
        <w:tc>
          <w:tcPr>
            <w:tcW w:w="1025" w:type="dxa"/>
            <w:vMerge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AE555B">
              <w:rPr>
                <w:color w:val="auto"/>
              </w:rPr>
              <w:t>З 10 основные угрозы и методы обеспечения информационной безопасности</w:t>
            </w:r>
          </w:p>
        </w:tc>
      </w:tr>
    </w:tbl>
    <w:p w:rsidR="004700F3" w:rsidRPr="00AE555B" w:rsidRDefault="004700F3" w:rsidP="004700F3">
      <w:pPr>
        <w:pStyle w:val="Default"/>
        <w:jc w:val="both"/>
      </w:pPr>
    </w:p>
    <w:p w:rsidR="004700F3" w:rsidRPr="00AE555B" w:rsidRDefault="004700F3" w:rsidP="004700F3">
      <w:pPr>
        <w:pStyle w:val="Default"/>
        <w:jc w:val="both"/>
      </w:pPr>
      <w:r w:rsidRPr="00AE555B">
        <w:t xml:space="preserve">Учебная </w:t>
      </w:r>
      <w:proofErr w:type="gramStart"/>
      <w:r w:rsidRPr="00AE555B">
        <w:t xml:space="preserve">дисциплина  </w:t>
      </w:r>
      <w:r w:rsidRPr="00AE555B">
        <w:rPr>
          <w:bCs/>
        </w:rPr>
        <w:t>ЕН.02</w:t>
      </w:r>
      <w:proofErr w:type="gramEnd"/>
      <w:r w:rsidRPr="00AE555B">
        <w:rPr>
          <w:bCs/>
        </w:rPr>
        <w:t xml:space="preserve"> Информационные технологии в профессиональной деятельности</w:t>
      </w:r>
      <w:r w:rsidRPr="00AE555B">
        <w:t xml:space="preserve"> способствует формированию общих компетенций (</w:t>
      </w:r>
      <w:r w:rsidRPr="00AE555B">
        <w:rPr>
          <w:rFonts w:cs="Calibri"/>
        </w:rPr>
        <w:t>ОК 4,5</w:t>
      </w:r>
      <w:r w:rsidRPr="00AE555B">
        <w:t>).</w:t>
      </w:r>
    </w:p>
    <w:p w:rsidR="004700F3" w:rsidRPr="00AE555B" w:rsidRDefault="004700F3" w:rsidP="004700F3">
      <w:pPr>
        <w:pStyle w:val="Default"/>
      </w:pPr>
      <w:r w:rsidRPr="00AE555B">
        <w:rPr>
          <w:b/>
          <w:bCs/>
          <w:color w:val="auto"/>
        </w:rPr>
        <w:t xml:space="preserve">  Количество часов на освоение программы учебной дисциплины: </w:t>
      </w:r>
    </w:p>
    <w:p w:rsidR="004700F3" w:rsidRPr="00AE555B" w:rsidRDefault="004700F3" w:rsidP="004700F3">
      <w:pPr>
        <w:pStyle w:val="Default"/>
        <w:ind w:firstLine="567"/>
        <w:jc w:val="both"/>
        <w:rPr>
          <w:color w:val="auto"/>
        </w:rPr>
      </w:pPr>
      <w:r w:rsidRPr="00AE555B">
        <w:rPr>
          <w:color w:val="auto"/>
        </w:rPr>
        <w:t xml:space="preserve">максимальной учебной нагрузки обучающегося 84 часа, в том числе: </w:t>
      </w:r>
    </w:p>
    <w:p w:rsidR="004700F3" w:rsidRPr="00AE555B" w:rsidRDefault="004700F3" w:rsidP="004700F3">
      <w:pPr>
        <w:pStyle w:val="Default"/>
        <w:ind w:firstLine="567"/>
        <w:jc w:val="both"/>
        <w:rPr>
          <w:color w:val="auto"/>
        </w:rPr>
      </w:pPr>
      <w:r w:rsidRPr="00AE555B">
        <w:rPr>
          <w:color w:val="auto"/>
        </w:rPr>
        <w:t xml:space="preserve">обязательной аудиторной учебной нагрузки обучающегося 56 часов; </w:t>
      </w:r>
    </w:p>
    <w:p w:rsidR="004700F3" w:rsidRPr="00AE555B" w:rsidRDefault="004700F3" w:rsidP="004700F3">
      <w:pPr>
        <w:pStyle w:val="Default"/>
        <w:ind w:firstLine="567"/>
        <w:jc w:val="both"/>
        <w:rPr>
          <w:color w:val="auto"/>
        </w:rPr>
      </w:pPr>
      <w:r w:rsidRPr="00AE555B">
        <w:rPr>
          <w:color w:val="auto"/>
        </w:rPr>
        <w:t xml:space="preserve">самостоятельной работы обучающегося 28 часов. </w:t>
      </w:r>
    </w:p>
    <w:p w:rsidR="00993A0D" w:rsidRPr="00AE555B" w:rsidRDefault="00993A0D" w:rsidP="00993A0D">
      <w:pPr>
        <w:pStyle w:val="a3"/>
        <w:jc w:val="both"/>
        <w:rPr>
          <w:b/>
          <w:sz w:val="24"/>
          <w:szCs w:val="24"/>
        </w:rPr>
      </w:pPr>
      <w:r w:rsidRPr="00AE555B">
        <w:rPr>
          <w:sz w:val="24"/>
          <w:szCs w:val="24"/>
        </w:rPr>
        <w:t xml:space="preserve">Промежуточная аттестация по дисциплине проводится в форме </w:t>
      </w:r>
      <w:r w:rsidR="00BA6760">
        <w:rPr>
          <w:sz w:val="24"/>
          <w:szCs w:val="24"/>
        </w:rPr>
        <w:t>экзамена</w:t>
      </w:r>
      <w:bookmarkStart w:id="0" w:name="_GoBack"/>
      <w:bookmarkEnd w:id="0"/>
    </w:p>
    <w:p w:rsidR="00993A0D" w:rsidRPr="00AE555B" w:rsidRDefault="00993A0D" w:rsidP="00993A0D">
      <w:pPr>
        <w:pStyle w:val="a3"/>
        <w:jc w:val="center"/>
        <w:rPr>
          <w:b/>
          <w:sz w:val="24"/>
          <w:szCs w:val="24"/>
        </w:rPr>
      </w:pPr>
    </w:p>
    <w:p w:rsidR="00993A0D" w:rsidRPr="00AE555B" w:rsidRDefault="00993A0D" w:rsidP="00993A0D">
      <w:pPr>
        <w:pStyle w:val="a3"/>
        <w:jc w:val="center"/>
        <w:rPr>
          <w:b/>
          <w:sz w:val="24"/>
          <w:szCs w:val="24"/>
        </w:rPr>
      </w:pPr>
    </w:p>
    <w:p w:rsidR="00993A0D" w:rsidRPr="00AE555B" w:rsidRDefault="00993A0D" w:rsidP="00993A0D">
      <w:pPr>
        <w:pStyle w:val="a3"/>
        <w:jc w:val="center"/>
        <w:rPr>
          <w:b/>
          <w:sz w:val="24"/>
          <w:szCs w:val="24"/>
        </w:rPr>
      </w:pPr>
    </w:p>
    <w:p w:rsidR="0080355B" w:rsidRPr="00AE555B" w:rsidRDefault="0080355B">
      <w:pPr>
        <w:rPr>
          <w:sz w:val="24"/>
          <w:szCs w:val="24"/>
        </w:rPr>
      </w:pPr>
    </w:p>
    <w:sectPr w:rsidR="0080355B" w:rsidRPr="00AE5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4700F3"/>
    <w:rsid w:val="0080355B"/>
    <w:rsid w:val="00993A0D"/>
    <w:rsid w:val="00AE555B"/>
    <w:rsid w:val="00BA6760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4700F3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700F3"/>
    <w:pPr>
      <w:shd w:val="clear" w:color="auto" w:fill="FFFFFF"/>
      <w:spacing w:after="5100" w:line="322" w:lineRule="exact"/>
      <w:ind w:hanging="360"/>
      <w:jc w:val="center"/>
    </w:pPr>
    <w:rPr>
      <w:rFonts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2264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8</cp:revision>
  <dcterms:created xsi:type="dcterms:W3CDTF">2019-08-15T07:27:00Z</dcterms:created>
  <dcterms:modified xsi:type="dcterms:W3CDTF">2019-10-26T06:32:00Z</dcterms:modified>
</cp:coreProperties>
</file>