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3">
        <w:rPr>
          <w:rFonts w:ascii="Times New Roman" w:hAnsi="Times New Roman" w:cs="Times New Roman"/>
          <w:b/>
          <w:sz w:val="28"/>
          <w:szCs w:val="28"/>
        </w:rPr>
        <w:t xml:space="preserve">ОП. 12 </w:t>
      </w:r>
      <w:proofErr w:type="spellStart"/>
      <w:r w:rsidRPr="003C1A33">
        <w:rPr>
          <w:rFonts w:ascii="Times New Roman" w:hAnsi="Times New Roman" w:cs="Times New Roman"/>
          <w:b/>
          <w:sz w:val="28"/>
          <w:szCs w:val="28"/>
        </w:rPr>
        <w:t>Мерчандайзинг</w:t>
      </w:r>
      <w:proofErr w:type="spellEnd"/>
    </w:p>
    <w:p w:rsidR="003C1A33" w:rsidRPr="003C1A33" w:rsidRDefault="003C1A33" w:rsidP="003C1A3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1A33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</w:t>
      </w:r>
      <w:r w:rsidRPr="003C1A33">
        <w:rPr>
          <w:rFonts w:ascii="Times New Roman" w:hAnsi="Times New Roman" w:cs="Times New Roman"/>
          <w:sz w:val="28"/>
          <w:szCs w:val="28"/>
        </w:rPr>
        <w:t xml:space="preserve">исциплина реализует вариативную часть и входит в </w:t>
      </w:r>
      <w:proofErr w:type="spellStart"/>
      <w:r w:rsidRPr="003C1A33">
        <w:rPr>
          <w:rFonts w:ascii="Times New Roman" w:hAnsi="Times New Roman" w:cs="Times New Roman"/>
          <w:sz w:val="28"/>
          <w:szCs w:val="28"/>
        </w:rPr>
        <w:t>общепрофессиональный</w:t>
      </w:r>
      <w:proofErr w:type="spellEnd"/>
      <w:r w:rsidRPr="003C1A33">
        <w:rPr>
          <w:rFonts w:ascii="Times New Roman" w:hAnsi="Times New Roman" w:cs="Times New Roman"/>
          <w:sz w:val="28"/>
          <w:szCs w:val="28"/>
        </w:rPr>
        <w:t xml:space="preserve"> цикл.</w:t>
      </w:r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3C1A33">
        <w:rPr>
          <w:rFonts w:ascii="Times New Roman" w:hAnsi="Times New Roman" w:cs="Times New Roman"/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3C1A33" w:rsidRPr="003C1A33" w:rsidTr="00936436">
        <w:tc>
          <w:tcPr>
            <w:tcW w:w="9464" w:type="dxa"/>
            <w:gridSpan w:val="2"/>
            <w:shd w:val="clear" w:color="auto" w:fill="auto"/>
          </w:tcPr>
          <w:p w:rsidR="003C1A33" w:rsidRPr="003C1A33" w:rsidRDefault="003C1A33" w:rsidP="003C1A33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3C1A33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C1A33" w:rsidRPr="003C1A33" w:rsidTr="00936436">
        <w:tc>
          <w:tcPr>
            <w:tcW w:w="1025" w:type="dxa"/>
            <w:vMerge w:val="restart"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  <w:r w:rsidRPr="003C1A33">
              <w:rPr>
                <w:sz w:val="28"/>
                <w:szCs w:val="28"/>
              </w:rPr>
              <w:t>ПК 1.7, 1.5</w:t>
            </w: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1A33">
              <w:rPr>
                <w:rFonts w:ascii="Times New Roman" w:hAnsi="Times New Roman"/>
                <w:sz w:val="28"/>
                <w:szCs w:val="28"/>
                <w:lang w:eastAsia="en-US"/>
              </w:rPr>
              <w:t>У 1 определять маршруты покупателей;</w:t>
            </w:r>
          </w:p>
        </w:tc>
      </w:tr>
      <w:tr w:rsidR="003C1A33" w:rsidRPr="003C1A33" w:rsidTr="00936436">
        <w:tc>
          <w:tcPr>
            <w:tcW w:w="1025" w:type="dxa"/>
            <w:vMerge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A33">
              <w:rPr>
                <w:rFonts w:ascii="Times New Roman" w:hAnsi="Times New Roman"/>
                <w:sz w:val="28"/>
                <w:szCs w:val="28"/>
              </w:rPr>
              <w:t>У 2 определять месторасположение секции (комплекса) в торговом зале;</w:t>
            </w:r>
          </w:p>
        </w:tc>
      </w:tr>
      <w:tr w:rsidR="003C1A33" w:rsidRPr="003C1A33" w:rsidTr="00936436">
        <w:tc>
          <w:tcPr>
            <w:tcW w:w="1025" w:type="dxa"/>
            <w:vMerge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A33">
              <w:rPr>
                <w:rFonts w:ascii="Times New Roman" w:hAnsi="Times New Roman"/>
                <w:sz w:val="28"/>
                <w:szCs w:val="28"/>
              </w:rPr>
              <w:t>У 3 определять способ и место выкладки товара на оборудовании;</w:t>
            </w:r>
          </w:p>
        </w:tc>
      </w:tr>
      <w:tr w:rsidR="003C1A33" w:rsidRPr="003C1A33" w:rsidTr="00936436">
        <w:tc>
          <w:tcPr>
            <w:tcW w:w="1025" w:type="dxa"/>
            <w:vMerge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A33">
              <w:rPr>
                <w:rFonts w:ascii="Times New Roman" w:hAnsi="Times New Roman"/>
                <w:sz w:val="28"/>
                <w:szCs w:val="28"/>
              </w:rPr>
              <w:t>У 4 применять правила оформления полок оборудования.</w:t>
            </w:r>
          </w:p>
        </w:tc>
      </w:tr>
      <w:tr w:rsidR="003C1A33" w:rsidRPr="003C1A33" w:rsidTr="00936436">
        <w:tc>
          <w:tcPr>
            <w:tcW w:w="9464" w:type="dxa"/>
            <w:gridSpan w:val="2"/>
            <w:shd w:val="clear" w:color="auto" w:fill="auto"/>
          </w:tcPr>
          <w:p w:rsidR="003C1A33" w:rsidRPr="003C1A33" w:rsidRDefault="003C1A33" w:rsidP="003C1A33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3C1A33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C1A33" w:rsidRPr="003C1A33" w:rsidTr="00936436">
        <w:tc>
          <w:tcPr>
            <w:tcW w:w="1025" w:type="dxa"/>
            <w:vMerge w:val="restart"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  <w:r w:rsidRPr="003C1A33">
              <w:rPr>
                <w:sz w:val="28"/>
                <w:szCs w:val="28"/>
              </w:rPr>
              <w:t>ПК 1.7, 1.5</w:t>
            </w: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1A3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C1A33">
              <w:rPr>
                <w:rFonts w:ascii="Times New Roman" w:hAnsi="Times New Roman"/>
                <w:sz w:val="28"/>
                <w:szCs w:val="28"/>
              </w:rPr>
              <w:t xml:space="preserve"> 1 понятие и содержание </w:t>
            </w:r>
            <w:proofErr w:type="spellStart"/>
            <w:r w:rsidRPr="003C1A33">
              <w:rPr>
                <w:rFonts w:ascii="Times New Roman" w:hAnsi="Times New Roman"/>
                <w:sz w:val="28"/>
                <w:szCs w:val="28"/>
              </w:rPr>
              <w:t>мерчандайзинга</w:t>
            </w:r>
            <w:proofErr w:type="spellEnd"/>
            <w:r w:rsidRPr="003C1A3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C1A33" w:rsidRPr="003C1A33" w:rsidTr="00936436">
        <w:tc>
          <w:tcPr>
            <w:tcW w:w="1025" w:type="dxa"/>
            <w:vMerge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1A3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C1A33">
              <w:rPr>
                <w:rFonts w:ascii="Times New Roman" w:hAnsi="Times New Roman"/>
                <w:sz w:val="28"/>
                <w:szCs w:val="28"/>
              </w:rPr>
              <w:t xml:space="preserve"> 2 факторы, определяющие специфику управления ассортиментом товаров;</w:t>
            </w:r>
          </w:p>
        </w:tc>
      </w:tr>
      <w:tr w:rsidR="003C1A33" w:rsidRPr="003C1A33" w:rsidTr="00936436">
        <w:tc>
          <w:tcPr>
            <w:tcW w:w="1025" w:type="dxa"/>
            <w:vMerge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1A3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C1A33">
              <w:rPr>
                <w:rFonts w:ascii="Times New Roman" w:hAnsi="Times New Roman"/>
                <w:sz w:val="28"/>
                <w:szCs w:val="28"/>
              </w:rPr>
              <w:t xml:space="preserve"> 3 виды, формы организации размещения товара в торговой точке;</w:t>
            </w:r>
          </w:p>
        </w:tc>
      </w:tr>
      <w:tr w:rsidR="003C1A33" w:rsidRPr="003C1A33" w:rsidTr="00936436">
        <w:tc>
          <w:tcPr>
            <w:tcW w:w="1025" w:type="dxa"/>
            <w:vMerge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1A3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C1A33">
              <w:rPr>
                <w:rFonts w:ascii="Times New Roman" w:hAnsi="Times New Roman"/>
                <w:sz w:val="28"/>
                <w:szCs w:val="28"/>
              </w:rPr>
              <w:t xml:space="preserve"> 4 характеристику основных инструментов </w:t>
            </w:r>
            <w:proofErr w:type="spellStart"/>
            <w:r w:rsidRPr="003C1A33">
              <w:rPr>
                <w:rFonts w:ascii="Times New Roman" w:hAnsi="Times New Roman"/>
                <w:sz w:val="28"/>
                <w:szCs w:val="28"/>
              </w:rPr>
              <w:t>мерчандайзинга</w:t>
            </w:r>
            <w:proofErr w:type="spellEnd"/>
            <w:r w:rsidRPr="003C1A3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C1A33" w:rsidRPr="003C1A33" w:rsidTr="00936436">
        <w:tc>
          <w:tcPr>
            <w:tcW w:w="1025" w:type="dxa"/>
            <w:vMerge/>
            <w:shd w:val="clear" w:color="auto" w:fill="auto"/>
          </w:tcPr>
          <w:p w:rsidR="003C1A33" w:rsidRPr="003C1A33" w:rsidRDefault="003C1A33" w:rsidP="003C1A3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3C1A33" w:rsidRPr="003C1A33" w:rsidRDefault="003C1A33" w:rsidP="003C1A3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1A3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3C1A33">
              <w:rPr>
                <w:rFonts w:ascii="Times New Roman" w:hAnsi="Times New Roman"/>
                <w:sz w:val="28"/>
                <w:szCs w:val="28"/>
              </w:rPr>
              <w:t xml:space="preserve"> 5 основные правила для создания системы успешного </w:t>
            </w:r>
            <w:proofErr w:type="spellStart"/>
            <w:r w:rsidRPr="003C1A33">
              <w:rPr>
                <w:rFonts w:ascii="Times New Roman" w:hAnsi="Times New Roman"/>
                <w:sz w:val="28"/>
                <w:szCs w:val="28"/>
              </w:rPr>
              <w:t>мерчандайзинга</w:t>
            </w:r>
            <w:proofErr w:type="spellEnd"/>
            <w:r w:rsidRPr="003C1A3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3C1A33" w:rsidRPr="003C1A33" w:rsidRDefault="003C1A33" w:rsidP="003C1A33">
      <w:pPr>
        <w:pStyle w:val="Default"/>
        <w:ind w:firstLine="709"/>
        <w:jc w:val="both"/>
        <w:rPr>
          <w:b/>
          <w:sz w:val="28"/>
          <w:szCs w:val="28"/>
        </w:rPr>
      </w:pPr>
      <w:r w:rsidRPr="003C1A33">
        <w:rPr>
          <w:sz w:val="28"/>
          <w:szCs w:val="28"/>
        </w:rPr>
        <w:t xml:space="preserve">Учебная дисциплина  ОП.12 </w:t>
      </w:r>
      <w:proofErr w:type="spellStart"/>
      <w:r w:rsidRPr="003C1A33">
        <w:rPr>
          <w:sz w:val="28"/>
          <w:szCs w:val="28"/>
        </w:rPr>
        <w:t>Мерчандайзинг</w:t>
      </w:r>
      <w:proofErr w:type="spellEnd"/>
      <w:r w:rsidRPr="003C1A33">
        <w:rPr>
          <w:sz w:val="28"/>
          <w:szCs w:val="28"/>
        </w:rPr>
        <w:t xml:space="preserve"> способствует формированию общих компетенций </w:t>
      </w:r>
      <w:proofErr w:type="gramStart"/>
      <w:r w:rsidRPr="003C1A33">
        <w:rPr>
          <w:sz w:val="28"/>
          <w:szCs w:val="28"/>
        </w:rPr>
        <w:t xml:space="preserve">( </w:t>
      </w:r>
      <w:proofErr w:type="gramEnd"/>
      <w:r w:rsidRPr="003C1A33">
        <w:rPr>
          <w:sz w:val="28"/>
          <w:szCs w:val="28"/>
        </w:rPr>
        <w:t>ОК 1-4,6,7 ).</w:t>
      </w:r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C1A33">
        <w:rPr>
          <w:rFonts w:ascii="Times New Roman" w:hAnsi="Times New Roman" w:cs="Times New Roman"/>
          <w:sz w:val="28"/>
          <w:szCs w:val="28"/>
        </w:rPr>
        <w:t>Рекомендуемое количество часов на освоение примерной программы учебной дисциплины:</w:t>
      </w:r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A33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150 часа, в том числе:</w:t>
      </w:r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A33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100 часов;</w:t>
      </w:r>
      <w:proofErr w:type="gramEnd"/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A33">
        <w:rPr>
          <w:rFonts w:ascii="Times New Roman" w:hAnsi="Times New Roman" w:cs="Times New Roman"/>
          <w:sz w:val="28"/>
          <w:szCs w:val="28"/>
        </w:rPr>
        <w:t>в том числе  практические занятия 50 часов</w:t>
      </w:r>
    </w:p>
    <w:p w:rsidR="003C1A33" w:rsidRPr="003C1A33" w:rsidRDefault="003C1A33" w:rsidP="003C1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A33">
        <w:rPr>
          <w:rFonts w:ascii="Times New Roman" w:hAnsi="Times New Roman" w:cs="Times New Roman"/>
          <w:sz w:val="28"/>
          <w:szCs w:val="28"/>
        </w:rPr>
        <w:t>самостоятельной работы обучающихся 50 часов</w:t>
      </w:r>
    </w:p>
    <w:p w:rsidR="00AE0173" w:rsidRPr="003C1A33" w:rsidRDefault="003C1A33" w:rsidP="003C1A33">
      <w:pPr>
        <w:spacing w:after="0" w:line="240" w:lineRule="auto"/>
        <w:rPr>
          <w:rFonts w:ascii="Times New Roman" w:hAnsi="Times New Roman" w:cs="Times New Roman"/>
        </w:rPr>
      </w:pPr>
      <w:r w:rsidRPr="003C1A33">
        <w:rPr>
          <w:rFonts w:ascii="Times New Roman" w:hAnsi="Times New Roman" w:cs="Times New Roman"/>
          <w:iCs/>
          <w:sz w:val="28"/>
          <w:szCs w:val="28"/>
        </w:rPr>
        <w:t>Промежуточная  аттестация в форме дифференцированного зачета</w:t>
      </w:r>
    </w:p>
    <w:sectPr w:rsidR="00AE0173" w:rsidRPr="003C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536C2"/>
    <w:multiLevelType w:val="hybridMultilevel"/>
    <w:tmpl w:val="BDAC025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B791814"/>
    <w:multiLevelType w:val="hybridMultilevel"/>
    <w:tmpl w:val="F580E17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A33"/>
    <w:rsid w:val="003C1A33"/>
    <w:rsid w:val="00AE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1A3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uiPriority w:val="99"/>
    <w:locked/>
    <w:rsid w:val="003C1A3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C1A3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Default">
    <w:name w:val="Default"/>
    <w:rsid w:val="003C1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2019-08-18T16:26:00Z</dcterms:created>
  <dcterms:modified xsi:type="dcterms:W3CDTF">2019-08-18T16:28:00Z</dcterms:modified>
</cp:coreProperties>
</file>