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D50" w:rsidRDefault="00C93D50" w:rsidP="00C93D50">
      <w:pPr>
        <w:spacing w:after="0"/>
        <w:ind w:firstLine="709"/>
        <w:jc w:val="center"/>
        <w:rPr>
          <w:b/>
        </w:rPr>
      </w:pPr>
      <w:bookmarkStart w:id="0" w:name="_Hlk154399073"/>
      <w:r w:rsidRPr="00C93D50">
        <w:rPr>
          <w:b/>
        </w:rPr>
        <w:t xml:space="preserve">ПАМЯТКА ПРОКУРАТУРЫ </w:t>
      </w:r>
      <w:proofErr w:type="spellStart"/>
      <w:r w:rsidRPr="00C93D50">
        <w:rPr>
          <w:b/>
        </w:rPr>
        <w:t>г.Н.НОВГОРОДА</w:t>
      </w:r>
      <w:proofErr w:type="spellEnd"/>
    </w:p>
    <w:p w:rsidR="00C93D50" w:rsidRDefault="00C93D50" w:rsidP="00C93D50">
      <w:pPr>
        <w:spacing w:after="0"/>
        <w:ind w:firstLine="709"/>
        <w:jc w:val="center"/>
        <w:rPr>
          <w:b/>
        </w:rPr>
      </w:pPr>
    </w:p>
    <w:p w:rsidR="00680525" w:rsidRPr="00C93D50" w:rsidRDefault="00680525" w:rsidP="00C93D50">
      <w:pPr>
        <w:spacing w:after="0"/>
        <w:ind w:firstLine="709"/>
        <w:jc w:val="center"/>
        <w:rPr>
          <w:b/>
        </w:rPr>
      </w:pPr>
      <w:r w:rsidRPr="00C93D50">
        <w:rPr>
          <w:b/>
        </w:rPr>
        <w:t>Освобождение от наказания за неисполнение антикоррупционных обязанностей при ЧС</w:t>
      </w:r>
      <w:bookmarkStart w:id="1" w:name="_GoBack"/>
      <w:bookmarkEnd w:id="1"/>
    </w:p>
    <w:bookmarkEnd w:id="0"/>
    <w:p w:rsidR="00680525" w:rsidRDefault="00680525" w:rsidP="00680525">
      <w:pPr>
        <w:spacing w:after="0"/>
        <w:ind w:firstLine="709"/>
        <w:jc w:val="both"/>
      </w:pPr>
      <w:r>
        <w:t xml:space="preserve"> </w:t>
      </w:r>
    </w:p>
    <w:p w:rsidR="00680525" w:rsidRDefault="00680525" w:rsidP="00680525">
      <w:pPr>
        <w:spacing w:after="0"/>
        <w:ind w:firstLine="709"/>
        <w:jc w:val="both"/>
      </w:pPr>
      <w:r>
        <w:t>Вступили в силу изменения в статьи 349.1 и 349.2 Трудового кодекса Российской Федерации, регламентирующие особенности регулирования труда работников государственных компаний, Социального Фонда России и иных организаций, созданных для выполнения задач, поставленных перед федеральными государственными органами.</w:t>
      </w:r>
    </w:p>
    <w:p w:rsidR="00680525" w:rsidRDefault="00680525" w:rsidP="00680525">
      <w:pPr>
        <w:spacing w:after="0"/>
        <w:ind w:firstLine="709"/>
        <w:jc w:val="both"/>
      </w:pPr>
    </w:p>
    <w:p w:rsidR="00F12C76" w:rsidRDefault="00680525" w:rsidP="00680525">
      <w:pPr>
        <w:spacing w:after="0"/>
        <w:ind w:firstLine="709"/>
        <w:jc w:val="both"/>
      </w:pPr>
      <w:r>
        <w:t>Установлено, что в случае наступления чрезвычайных обстоятельств, например, таких как стихийное бедствие, пожар, эпидемия, военные действия, террористические акты и прочее, работники названных компаний и фондов освобождаются от дисциплинарной ответственности за несоблюдение требований антикоррупционного законодательства.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25"/>
    <w:rsid w:val="00680525"/>
    <w:rsid w:val="006C0B77"/>
    <w:rsid w:val="008242FF"/>
    <w:rsid w:val="00870751"/>
    <w:rsid w:val="00922C48"/>
    <w:rsid w:val="00B915B7"/>
    <w:rsid w:val="00C93D5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86B4"/>
  <w15:chartTrackingRefBased/>
  <w15:docId w15:val="{A97554CE-1B57-4489-895F-4BA7E756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Долинина Анна Александровна</dc:creator>
  <cp:keywords/>
  <dc:description/>
  <cp:lastModifiedBy>Агашин Игорь Сергеевич</cp:lastModifiedBy>
  <cp:revision>2</cp:revision>
  <dcterms:created xsi:type="dcterms:W3CDTF">2023-12-25T08:31:00Z</dcterms:created>
  <dcterms:modified xsi:type="dcterms:W3CDTF">2023-12-25T09:18:00Z</dcterms:modified>
</cp:coreProperties>
</file>