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0B2C" w:rsidRPr="0090602D" w:rsidRDefault="00930B2C">
      <w:pPr>
        <w:shd w:val="clear" w:color="auto" w:fill="FFFFFF"/>
      </w:pPr>
      <w:r w:rsidRPr="0090602D">
        <w:rPr>
          <w:rFonts w:eastAsia="Times New Roman" w:cs="Times New Roman"/>
          <w:color w:val="1A1A1A"/>
          <w:sz w:val="28"/>
          <w:szCs w:val="28"/>
        </w:rPr>
        <w:t>ЭЛЕМЕНТАРНЫЕ МУЗЫКАЛЬНЫЕ ИНСТРУМЕНТЫ В ВАШЕМ  ДОМЕ</w:t>
      </w:r>
    </w:p>
    <w:p w:rsidR="00930B2C" w:rsidRDefault="00930B2C">
      <w:pPr>
        <w:shd w:val="clear" w:color="auto" w:fill="FFFFFF"/>
        <w:ind w:left="567" w:firstLine="567"/>
      </w:pPr>
    </w:p>
    <w:p w:rsidR="00930B2C" w:rsidRDefault="00930B2C" w:rsidP="0090602D">
      <w:pPr>
        <w:shd w:val="clear" w:color="auto" w:fill="FFFFFF"/>
      </w:pPr>
      <w:r>
        <w:rPr>
          <w:rFonts w:eastAsia="Times New Roman" w:cs="Times New Roman"/>
          <w:color w:val="1A1A1A"/>
          <w:sz w:val="28"/>
          <w:szCs w:val="28"/>
        </w:rPr>
        <w:t>(консультация для родителей)</w:t>
      </w:r>
      <w:r w:rsidR="0090602D">
        <w:rPr>
          <w:rFonts w:eastAsia="Times New Roman" w:cs="Times New Roman"/>
          <w:color w:val="1A1A1A"/>
          <w:sz w:val="28"/>
          <w:szCs w:val="28"/>
        </w:rPr>
        <w:t xml:space="preserve">             подготовила  воспитатель Горчеева И.Ю </w:t>
      </w:r>
    </w:p>
    <w:p w:rsidR="00930B2C" w:rsidRDefault="00B32AA0">
      <w:pPr>
        <w:shd w:val="clear" w:color="auto" w:fill="FFFFFF"/>
        <w:spacing w:line="360" w:lineRule="auto"/>
        <w:ind w:firstLine="708"/>
        <w:jc w:val="both"/>
      </w:pPr>
      <w:r>
        <w:rPr>
          <w:noProof/>
          <w:lang w:eastAsia="ko-KR" w:bidi="ar-SA"/>
        </w:rPr>
        <w:drawing>
          <wp:anchor distT="0" distB="0" distL="114300" distR="114300" simplePos="0" relativeHeight="251656704" behindDoc="0" locked="0" layoutInCell="1" allowOverlap="1">
            <wp:simplePos x="0" y="0"/>
            <wp:positionH relativeFrom="column">
              <wp:posOffset>3377565</wp:posOffset>
            </wp:positionH>
            <wp:positionV relativeFrom="paragraph">
              <wp:posOffset>196850</wp:posOffset>
            </wp:positionV>
            <wp:extent cx="2699385" cy="1942465"/>
            <wp:effectExtent l="19050" t="0" r="571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699385" cy="1942465"/>
                    </a:xfrm>
                    <a:prstGeom prst="rect">
                      <a:avLst/>
                    </a:prstGeom>
                    <a:solidFill>
                      <a:srgbClr val="FFFFFF"/>
                    </a:solidFill>
                    <a:ln w="9525">
                      <a:noFill/>
                      <a:miter lim="800000"/>
                      <a:headEnd/>
                      <a:tailEnd/>
                    </a:ln>
                  </pic:spPr>
                </pic:pic>
              </a:graphicData>
            </a:graphic>
          </wp:anchor>
        </w:drawing>
      </w:r>
    </w:p>
    <w:p w:rsidR="00930B2C" w:rsidRDefault="00930B2C">
      <w:pPr>
        <w:shd w:val="clear" w:color="auto" w:fill="FFFFFF"/>
        <w:spacing w:line="360" w:lineRule="auto"/>
        <w:ind w:firstLine="708"/>
        <w:jc w:val="both"/>
        <w:rPr>
          <w:rFonts w:eastAsia="Times New Roman" w:cs="Times New Roman"/>
          <w:color w:val="1A1A1A"/>
          <w:sz w:val="28"/>
          <w:szCs w:val="28"/>
        </w:rPr>
      </w:pPr>
      <w:r>
        <w:rPr>
          <w:rFonts w:eastAsia="Times New Roman" w:cs="Times New Roman"/>
          <w:color w:val="1A1A1A"/>
          <w:sz w:val="28"/>
          <w:szCs w:val="28"/>
        </w:rPr>
        <w:t>Для осуществления задач музыкального воспитания в семье, должна быть создана соответствующая музыкальная среда, которая предполагает наличие музыкальной фонотеки, детских музыкальных инструментов, инструментов-самоделок. Но самое главное – это организация взрослыми, разнообразной совместной с ребёнком музыкальной творческой деятельности в разных формах (музицирование с помощью элементарных музыкальных инструментов, пение, игры, танцы, хороводы, драматизации).</w:t>
      </w:r>
    </w:p>
    <w:p w:rsidR="00930B2C" w:rsidRDefault="00930B2C">
      <w:pPr>
        <w:shd w:val="clear" w:color="auto" w:fill="FFFFFF"/>
        <w:spacing w:line="360" w:lineRule="auto"/>
        <w:ind w:firstLine="708"/>
        <w:jc w:val="both"/>
        <w:rPr>
          <w:rFonts w:eastAsia="Times New Roman" w:cs="Times New Roman"/>
          <w:color w:val="1A1A1A"/>
          <w:sz w:val="28"/>
          <w:szCs w:val="28"/>
        </w:rPr>
      </w:pPr>
      <w:r>
        <w:rPr>
          <w:rFonts w:eastAsia="Times New Roman" w:cs="Times New Roman"/>
          <w:color w:val="1A1A1A"/>
          <w:sz w:val="28"/>
          <w:szCs w:val="28"/>
        </w:rPr>
        <w:t xml:space="preserve">Приобщать ребёнка к музыке в домашних условиях можно и нужно с самого раннего возраста. Музыкальное воспитание очень важно для разностороннего развития детей. В семье имеются все возможности для привлечения ребёнка к различным видам музыкально-образовательной деятельности. </w:t>
      </w:r>
    </w:p>
    <w:p w:rsidR="00930B2C" w:rsidRDefault="00930B2C">
      <w:pPr>
        <w:shd w:val="clear" w:color="auto" w:fill="FFFFFF"/>
        <w:spacing w:line="360" w:lineRule="auto"/>
        <w:ind w:firstLine="708"/>
        <w:jc w:val="both"/>
      </w:pPr>
      <w:r>
        <w:rPr>
          <w:rFonts w:eastAsia="Times New Roman" w:cs="Times New Roman"/>
          <w:color w:val="1A1A1A"/>
          <w:sz w:val="28"/>
          <w:szCs w:val="28"/>
        </w:rPr>
        <w:t xml:space="preserve">Детское музицирование способствует развитию музыкальной памяти, внимания, помогает преодолению излишней застенчивости, ребёнка. Современные производители игрушек предлагают широкий ассортимент товаров. Если вы решили купить ребенку музыкальную игрушку, то обратите внимание на то, как она звучит. Ее тембр должен быть чистым, мелодия должна воспроизводиться ритмически и интонационно верно. Детские музыкальные инструменты должны соответствовать возрасту ребенка. Лучше всего для музицирования подходят шумовые и ударные инструменты, такие как погремушки, бубны, музыкальные молоточки, ложки и т.п. </w:t>
      </w:r>
    </w:p>
    <w:p w:rsidR="00930B2C" w:rsidRDefault="00930B2C">
      <w:pPr>
        <w:shd w:val="clear" w:color="auto" w:fill="FFFFFF"/>
        <w:spacing w:line="360" w:lineRule="auto"/>
        <w:jc w:val="both"/>
      </w:pPr>
    </w:p>
    <w:p w:rsidR="00930B2C" w:rsidRDefault="00930B2C">
      <w:pPr>
        <w:shd w:val="clear" w:color="auto" w:fill="FFFFFF"/>
        <w:spacing w:line="360" w:lineRule="auto"/>
        <w:jc w:val="both"/>
      </w:pPr>
    </w:p>
    <w:p w:rsidR="00930B2C" w:rsidRDefault="00930B2C">
      <w:pPr>
        <w:shd w:val="clear" w:color="auto" w:fill="FFFFFF"/>
        <w:spacing w:line="360" w:lineRule="auto"/>
        <w:jc w:val="both"/>
        <w:rPr>
          <w:rFonts w:cs="Times New Roman"/>
          <w:sz w:val="28"/>
          <w:szCs w:val="28"/>
        </w:rPr>
      </w:pPr>
      <w:r>
        <w:rPr>
          <w:rFonts w:eastAsia="Times New Roman" w:cs="Times New Roman"/>
          <w:color w:val="1A1A1A"/>
          <w:sz w:val="28"/>
          <w:szCs w:val="28"/>
        </w:rPr>
        <w:t xml:space="preserve">В нашей группе мы используем элементарные музыкальные  инструменты: это </w:t>
      </w:r>
      <w:r>
        <w:rPr>
          <w:rFonts w:eastAsia="Times New Roman" w:cs="Times New Roman"/>
          <w:color w:val="1A1A1A"/>
          <w:sz w:val="28"/>
          <w:szCs w:val="28"/>
        </w:rPr>
        <w:lastRenderedPageBreak/>
        <w:t xml:space="preserve">маленькие маракасы, ложки погремушки, бубенцы, бубны, колокольчики, барабаны, а также инструменты, изготовленные своими руками. </w:t>
      </w:r>
      <w:r w:rsidR="00B32AA0">
        <w:rPr>
          <w:noProof/>
          <w:lang w:eastAsia="ko-KR" w:bidi="ar-SA"/>
        </w:rPr>
        <w:drawing>
          <wp:anchor distT="0" distB="0" distL="114300" distR="114300" simplePos="0" relativeHeight="251658752" behindDoc="0" locked="0" layoutInCell="1" allowOverlap="1">
            <wp:simplePos x="0" y="0"/>
            <wp:positionH relativeFrom="column">
              <wp:posOffset>3129915</wp:posOffset>
            </wp:positionH>
            <wp:positionV relativeFrom="paragraph">
              <wp:posOffset>-34290</wp:posOffset>
            </wp:positionV>
            <wp:extent cx="2922270" cy="1969770"/>
            <wp:effectExtent l="1905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l="5428" t="14162" r="3287" b="33519"/>
                    <a:stretch>
                      <a:fillRect/>
                    </a:stretch>
                  </pic:blipFill>
                  <pic:spPr bwMode="auto">
                    <a:xfrm>
                      <a:off x="0" y="0"/>
                      <a:ext cx="2922270" cy="1969770"/>
                    </a:xfrm>
                    <a:prstGeom prst="rect">
                      <a:avLst/>
                    </a:prstGeom>
                    <a:solidFill>
                      <a:srgbClr val="FFFFFF"/>
                    </a:solidFill>
                    <a:ln w="9525">
                      <a:noFill/>
                      <a:miter lim="800000"/>
                      <a:headEnd/>
                      <a:tailEnd/>
                    </a:ln>
                  </pic:spPr>
                </pic:pic>
              </a:graphicData>
            </a:graphic>
          </wp:anchor>
        </w:drawing>
      </w:r>
    </w:p>
    <w:p w:rsidR="00930B2C" w:rsidRDefault="00930B2C">
      <w:pPr>
        <w:spacing w:line="360" w:lineRule="auto"/>
        <w:ind w:right="-1" w:firstLine="708"/>
        <w:jc w:val="both"/>
        <w:rPr>
          <w:rFonts w:cs="Times New Roman"/>
          <w:sz w:val="28"/>
          <w:szCs w:val="28"/>
        </w:rPr>
      </w:pPr>
      <w:r>
        <w:rPr>
          <w:rFonts w:cs="Times New Roman"/>
          <w:sz w:val="28"/>
          <w:szCs w:val="28"/>
        </w:rPr>
        <w:t xml:space="preserve">Малыши очень любят играть в шумовом оркестре. Для оркестра мы подбираем доступную музыку (например «Ах вы сени мои сени…). Музыка должна быть не длинной, не очень быстрой, лучше жанровой и образной. У шумового оркестра в детском саду есть свои особые задачи: активное приобщение к музыке в одном из самых привлекательных видов деятельности игре в детском оркестре; воспитание интереса и любви к музицированию. </w:t>
      </w:r>
    </w:p>
    <w:p w:rsidR="00930B2C" w:rsidRDefault="00930B2C">
      <w:pPr>
        <w:spacing w:line="360" w:lineRule="auto"/>
        <w:ind w:right="-1" w:firstLine="708"/>
        <w:jc w:val="both"/>
      </w:pPr>
      <w:r>
        <w:rPr>
          <w:rFonts w:cs="Times New Roman"/>
          <w:sz w:val="28"/>
          <w:szCs w:val="28"/>
        </w:rPr>
        <w:t xml:space="preserve">Для детей очень привлекательны различные самодельные инструменты. Дети исследуют звуковые и исполнительские возможности шумовых инструментов, а также и образные применения: («гром», «дождик», «ветерок», зайчик скачет» и т.п.) </w:t>
      </w:r>
    </w:p>
    <w:p w:rsidR="00930B2C" w:rsidRDefault="00930B2C">
      <w:pPr>
        <w:shd w:val="clear" w:color="auto" w:fill="FFFFFF"/>
        <w:spacing w:line="360" w:lineRule="auto"/>
        <w:ind w:firstLine="708"/>
        <w:jc w:val="both"/>
        <w:rPr>
          <w:rFonts w:eastAsia="Times New Roman" w:cs="Times New Roman"/>
          <w:color w:val="111111"/>
          <w:sz w:val="28"/>
          <w:szCs w:val="28"/>
        </w:rPr>
      </w:pPr>
      <w:hyperlink r:id="rId7" w:history="1">
        <w:r>
          <w:rPr>
            <w:rStyle w:val="a3"/>
            <w:rFonts w:eastAsia="Times New Roman" w:cs="Times New Roman"/>
            <w:bCs/>
            <w:color w:val="000000"/>
            <w:sz w:val="28"/>
            <w:szCs w:val="28"/>
            <w:u w:val="none"/>
          </w:rPr>
          <w:t>Самодельные инструменты</w:t>
        </w:r>
      </w:hyperlink>
      <w:r>
        <w:rPr>
          <w:rFonts w:eastAsia="Times New Roman" w:cs="Times New Roman"/>
          <w:color w:val="111111"/>
          <w:sz w:val="28"/>
          <w:szCs w:val="28"/>
        </w:rPr>
        <w:t xml:space="preserve"> позволяют начать процесс</w:t>
      </w:r>
      <w:r w:rsidR="00B32AA0">
        <w:rPr>
          <w:noProof/>
          <w:lang w:eastAsia="ko-KR" w:bidi="ar-SA"/>
        </w:rPr>
        <w:drawing>
          <wp:anchor distT="0" distB="0" distL="114300" distR="114300" simplePos="0" relativeHeight="251657728" behindDoc="0" locked="0" layoutInCell="1" allowOverlap="1">
            <wp:simplePos x="0" y="0"/>
            <wp:positionH relativeFrom="column">
              <wp:posOffset>3053715</wp:posOffset>
            </wp:positionH>
            <wp:positionV relativeFrom="paragraph">
              <wp:posOffset>2084705</wp:posOffset>
            </wp:positionV>
            <wp:extent cx="3061970" cy="2361565"/>
            <wp:effectExtent l="19050" t="0" r="508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061970" cy="2361565"/>
                    </a:xfrm>
                    <a:prstGeom prst="rect">
                      <a:avLst/>
                    </a:prstGeom>
                    <a:solidFill>
                      <a:srgbClr val="FFFFFF"/>
                    </a:solidFill>
                    <a:ln w="9525">
                      <a:noFill/>
                      <a:miter lim="800000"/>
                      <a:headEnd/>
                      <a:tailEnd/>
                    </a:ln>
                  </pic:spPr>
                </pic:pic>
              </a:graphicData>
            </a:graphic>
          </wp:anchor>
        </w:drawing>
      </w:r>
      <w:r>
        <w:rPr>
          <w:rFonts w:eastAsia="Times New Roman" w:cs="Times New Roman"/>
          <w:color w:val="111111"/>
          <w:sz w:val="28"/>
          <w:szCs w:val="28"/>
        </w:rPr>
        <w:t xml:space="preserve"> приобщения детей к музыке в отсутствии настоящих </w:t>
      </w:r>
      <w:r>
        <w:rPr>
          <w:rFonts w:eastAsia="Times New Roman" w:cs="Times New Roman"/>
          <w:bCs/>
          <w:color w:val="111111"/>
          <w:sz w:val="28"/>
          <w:szCs w:val="28"/>
        </w:rPr>
        <w:t xml:space="preserve">инструментов. </w:t>
      </w:r>
      <w:r>
        <w:rPr>
          <w:rFonts w:eastAsia="Times New Roman" w:cs="Times New Roman"/>
          <w:color w:val="111111"/>
          <w:sz w:val="28"/>
          <w:szCs w:val="28"/>
        </w:rPr>
        <w:t>Для и</w:t>
      </w:r>
      <w:r>
        <w:rPr>
          <w:rFonts w:eastAsia="Times New Roman" w:cs="Times New Roman"/>
          <w:bCs/>
          <w:color w:val="111111"/>
          <w:sz w:val="28"/>
          <w:szCs w:val="28"/>
        </w:rPr>
        <w:t>зготовления самодельных инструментов подойдёт всё</w:t>
      </w:r>
      <w:r>
        <w:rPr>
          <w:rFonts w:eastAsia="Times New Roman" w:cs="Times New Roman"/>
          <w:color w:val="111111"/>
          <w:sz w:val="28"/>
          <w:szCs w:val="28"/>
        </w:rPr>
        <w:t xml:space="preserve">, что угодно: бумага </w:t>
      </w:r>
      <w:r>
        <w:rPr>
          <w:rFonts w:eastAsia="Times New Roman" w:cs="Times New Roman"/>
          <w:i/>
          <w:iCs/>
          <w:color w:val="111111"/>
          <w:sz w:val="28"/>
          <w:szCs w:val="28"/>
        </w:rPr>
        <w:t>(</w:t>
      </w:r>
      <w:r>
        <w:rPr>
          <w:rFonts w:eastAsia="Times New Roman" w:cs="Times New Roman"/>
          <w:iCs/>
          <w:color w:val="111111"/>
          <w:sz w:val="28"/>
          <w:szCs w:val="28"/>
        </w:rPr>
        <w:t>целлофан, пергамент, газета, гофре и пр.)</w:t>
      </w:r>
      <w:r>
        <w:rPr>
          <w:rFonts w:eastAsia="Times New Roman" w:cs="Times New Roman"/>
          <w:color w:val="111111"/>
          <w:sz w:val="28"/>
          <w:szCs w:val="28"/>
        </w:rPr>
        <w:t>; деревянные кубики, карандаши, катушки, палочки разной толщины, брусочки; коробочки из разных материалов (картонные, пластмассовые, металлические, баночки от йогурта, от шоколадных яиц, ячейки); леска, нитки простые и шерстяные, проволока, ткань; природные материалы: желуди, каштаны, шишки, орехи, скорлупки от них, крупа, камешки, ракушки; кусочки пластика, небольшие металлические предметы</w:t>
      </w:r>
      <w:r>
        <w:rPr>
          <w:rFonts w:eastAsia="Times New Roman" w:cs="Times New Roman"/>
          <w:i/>
          <w:iCs/>
          <w:color w:val="111111"/>
          <w:sz w:val="28"/>
          <w:szCs w:val="28"/>
        </w:rPr>
        <w:t>(</w:t>
      </w:r>
      <w:r>
        <w:rPr>
          <w:rFonts w:eastAsia="Times New Roman" w:cs="Times New Roman"/>
          <w:iCs/>
          <w:color w:val="111111"/>
          <w:sz w:val="28"/>
          <w:szCs w:val="28"/>
        </w:rPr>
        <w:t xml:space="preserve">ключи, скобочки, палочки, гайки, кольца и </w:t>
      </w:r>
      <w:r>
        <w:rPr>
          <w:rFonts w:eastAsia="Times New Roman" w:cs="Times New Roman"/>
          <w:iCs/>
          <w:color w:val="111111"/>
          <w:sz w:val="28"/>
          <w:szCs w:val="28"/>
        </w:rPr>
        <w:lastRenderedPageBreak/>
        <w:t>пр.)</w:t>
      </w:r>
      <w:r>
        <w:rPr>
          <w:rFonts w:eastAsia="Times New Roman" w:cs="Times New Roman"/>
          <w:color w:val="111111"/>
          <w:sz w:val="28"/>
          <w:szCs w:val="28"/>
        </w:rPr>
        <w:t xml:space="preserve">; металлические банки разных размеров, стеклянные бутылки и фужеры; пуговицы, шарики,резиночки, колокольчики, пустые тюбики от губной помады, расчёски и многое другое, из чего можно извлечь звуки. </w:t>
      </w:r>
    </w:p>
    <w:p w:rsidR="00930B2C" w:rsidRDefault="00930B2C">
      <w:pPr>
        <w:shd w:val="clear" w:color="auto" w:fill="FFFFFF"/>
        <w:spacing w:line="360" w:lineRule="auto"/>
        <w:jc w:val="both"/>
        <w:rPr>
          <w:rFonts w:eastAsia="Times New Roman" w:cs="Times New Roman"/>
          <w:b/>
          <w:color w:val="111111"/>
          <w:sz w:val="28"/>
          <w:szCs w:val="28"/>
        </w:rPr>
      </w:pPr>
      <w:r>
        <w:rPr>
          <w:rFonts w:eastAsia="Times New Roman" w:cs="Times New Roman"/>
          <w:color w:val="111111"/>
          <w:sz w:val="28"/>
          <w:szCs w:val="28"/>
        </w:rPr>
        <w:t xml:space="preserve">Такие </w:t>
      </w:r>
      <w:r>
        <w:rPr>
          <w:rFonts w:cs="Times New Roman"/>
          <w:bCs/>
          <w:color w:val="111111"/>
          <w:sz w:val="28"/>
          <w:szCs w:val="28"/>
        </w:rPr>
        <w:t>инструменты-игрушки можно сделать дома</w:t>
      </w:r>
      <w:r>
        <w:rPr>
          <w:rFonts w:eastAsia="Times New Roman" w:cs="Times New Roman"/>
          <w:color w:val="111111"/>
          <w:sz w:val="28"/>
          <w:szCs w:val="28"/>
        </w:rPr>
        <w:t>, вместе с детьми.</w:t>
      </w:r>
    </w:p>
    <w:p w:rsidR="00930B2C" w:rsidRDefault="00930B2C">
      <w:pPr>
        <w:shd w:val="clear" w:color="auto" w:fill="FFFFFF"/>
        <w:spacing w:line="360" w:lineRule="auto"/>
        <w:jc w:val="both"/>
        <w:rPr>
          <w:rFonts w:eastAsia="Times New Roman" w:cs="Times New Roman"/>
          <w:color w:val="111111"/>
          <w:sz w:val="28"/>
          <w:szCs w:val="28"/>
        </w:rPr>
      </w:pPr>
      <w:r>
        <w:rPr>
          <w:rFonts w:eastAsia="Times New Roman" w:cs="Times New Roman"/>
          <w:b/>
          <w:color w:val="111111"/>
          <w:sz w:val="28"/>
          <w:szCs w:val="28"/>
        </w:rPr>
        <w:t xml:space="preserve"> Все, что нас окружает, может звучать: </w:t>
      </w:r>
    </w:p>
    <w:p w:rsidR="00930B2C" w:rsidRDefault="00930B2C">
      <w:pPr>
        <w:pStyle w:val="ListParagraph"/>
        <w:shd w:val="clear" w:color="auto" w:fill="FFFFFF"/>
        <w:spacing w:line="360" w:lineRule="auto"/>
        <w:ind w:right="-284"/>
        <w:jc w:val="both"/>
        <w:rPr>
          <w:rFonts w:eastAsia="Times New Roman" w:cs="Times New Roman"/>
          <w:color w:val="111111"/>
          <w:sz w:val="28"/>
          <w:szCs w:val="28"/>
        </w:rPr>
      </w:pPr>
      <w:r>
        <w:rPr>
          <w:rFonts w:eastAsia="Times New Roman" w:cs="Times New Roman"/>
          <w:color w:val="111111"/>
          <w:sz w:val="28"/>
          <w:szCs w:val="28"/>
        </w:rPr>
        <w:t xml:space="preserve"> пустая картонная коробка с деревянными палочками – барабан; </w:t>
      </w:r>
    </w:p>
    <w:p w:rsidR="00930B2C" w:rsidRDefault="00930B2C">
      <w:pPr>
        <w:shd w:val="clear" w:color="auto" w:fill="FFFFFF"/>
        <w:spacing w:line="360" w:lineRule="auto"/>
        <w:jc w:val="both"/>
        <w:rPr>
          <w:rFonts w:eastAsia="Times New Roman" w:cs="Times New Roman"/>
          <w:color w:val="111111"/>
          <w:sz w:val="28"/>
          <w:szCs w:val="28"/>
        </w:rPr>
      </w:pPr>
      <w:r>
        <w:rPr>
          <w:rFonts w:eastAsia="Times New Roman" w:cs="Times New Roman"/>
          <w:color w:val="111111"/>
          <w:sz w:val="28"/>
          <w:szCs w:val="28"/>
        </w:rPr>
        <w:t xml:space="preserve">        пластмассовая коробочка, наполненная любой крупой или футлярами из яиц </w:t>
      </w:r>
      <w:r>
        <w:rPr>
          <w:rFonts w:eastAsia="Times New Roman" w:cs="Times New Roman"/>
          <w:iCs/>
          <w:color w:val="111111"/>
          <w:sz w:val="28"/>
          <w:szCs w:val="28"/>
        </w:rPr>
        <w:t>(киндер-сюрприз)</w:t>
      </w:r>
      <w:r>
        <w:rPr>
          <w:rFonts w:eastAsia="Times New Roman" w:cs="Times New Roman"/>
          <w:color w:val="111111"/>
          <w:sz w:val="28"/>
          <w:szCs w:val="28"/>
        </w:rPr>
        <w:t xml:space="preserve"> – это погремушка, маракас;</w:t>
      </w:r>
      <w:r>
        <w:t xml:space="preserve"> </w:t>
      </w:r>
    </w:p>
    <w:p w:rsidR="00930B2C" w:rsidRDefault="00930B2C">
      <w:pPr>
        <w:shd w:val="clear" w:color="auto" w:fill="FFFFFF"/>
        <w:spacing w:line="360" w:lineRule="auto"/>
        <w:jc w:val="both"/>
        <w:rPr>
          <w:rFonts w:eastAsia="Times New Roman" w:cs="Times New Roman"/>
          <w:bCs/>
          <w:color w:val="111111"/>
          <w:sz w:val="28"/>
          <w:szCs w:val="28"/>
        </w:rPr>
      </w:pPr>
      <w:r>
        <w:rPr>
          <w:rFonts w:eastAsia="Times New Roman" w:cs="Times New Roman"/>
          <w:color w:val="111111"/>
          <w:sz w:val="28"/>
          <w:szCs w:val="28"/>
        </w:rPr>
        <w:t xml:space="preserve">     трубочки для коктейля разного размера, закрытые с одной стороны и склеенные между собой – это свирель. </w:t>
      </w:r>
    </w:p>
    <w:p w:rsidR="00930B2C" w:rsidRDefault="00930B2C">
      <w:pPr>
        <w:shd w:val="clear" w:color="auto" w:fill="FFFFFF"/>
        <w:spacing w:line="360" w:lineRule="auto"/>
        <w:jc w:val="both"/>
        <w:rPr>
          <w:rFonts w:eastAsia="Times New Roman" w:cs="Times New Roman"/>
          <w:color w:val="1A1A1A"/>
          <w:sz w:val="28"/>
          <w:szCs w:val="28"/>
        </w:rPr>
      </w:pPr>
      <w:r>
        <w:rPr>
          <w:rFonts w:eastAsia="Times New Roman" w:cs="Times New Roman"/>
          <w:bCs/>
          <w:color w:val="111111"/>
          <w:sz w:val="28"/>
          <w:szCs w:val="28"/>
        </w:rPr>
        <w:t>Изготовление самодельных инструментов-игрушек</w:t>
      </w:r>
      <w:r>
        <w:rPr>
          <w:rFonts w:eastAsia="Times New Roman" w:cs="Times New Roman"/>
          <w:color w:val="111111"/>
          <w:sz w:val="28"/>
          <w:szCs w:val="28"/>
        </w:rPr>
        <w:t xml:space="preserve"> позволяет сделать взаимоотношения </w:t>
      </w:r>
      <w:r>
        <w:rPr>
          <w:rFonts w:eastAsia="Times New Roman" w:cs="Times New Roman"/>
          <w:bCs/>
          <w:color w:val="111111"/>
          <w:sz w:val="28"/>
          <w:szCs w:val="28"/>
        </w:rPr>
        <w:t>родителей с детьми более интересными и плодотворными</w:t>
      </w:r>
      <w:r>
        <w:rPr>
          <w:rFonts w:eastAsia="Times New Roman" w:cs="Times New Roman"/>
          <w:color w:val="111111"/>
          <w:sz w:val="28"/>
          <w:szCs w:val="28"/>
        </w:rPr>
        <w:t xml:space="preserve">. </w:t>
      </w:r>
    </w:p>
    <w:p w:rsidR="00930B2C" w:rsidRDefault="00930B2C">
      <w:pPr>
        <w:shd w:val="clear" w:color="auto" w:fill="FFFFFF"/>
        <w:spacing w:line="360" w:lineRule="auto"/>
        <w:ind w:left="1416" w:firstLine="708"/>
        <w:jc w:val="both"/>
        <w:rPr>
          <w:rFonts w:cs="Times New Roman"/>
          <w:color w:val="0F1A25"/>
          <w:sz w:val="28"/>
          <w:szCs w:val="28"/>
        </w:rPr>
      </w:pPr>
      <w:r>
        <w:rPr>
          <w:rFonts w:eastAsia="Times New Roman" w:cs="Times New Roman"/>
          <w:color w:val="1A1A1A"/>
          <w:sz w:val="28"/>
          <w:szCs w:val="28"/>
        </w:rPr>
        <w:t>Список рекомендуемой литературы:</w:t>
      </w:r>
    </w:p>
    <w:p w:rsidR="00930B2C" w:rsidRDefault="00930B2C">
      <w:pPr>
        <w:shd w:val="clear" w:color="auto" w:fill="FFFFFF"/>
        <w:spacing w:line="360" w:lineRule="auto"/>
        <w:jc w:val="both"/>
        <w:rPr>
          <w:rFonts w:eastAsia="Times New Roman" w:cs="Times New Roman"/>
          <w:color w:val="1A1A1A"/>
          <w:sz w:val="28"/>
          <w:szCs w:val="28"/>
        </w:rPr>
      </w:pPr>
      <w:r>
        <w:rPr>
          <w:rFonts w:cs="Times New Roman"/>
          <w:color w:val="0F1A25"/>
          <w:sz w:val="28"/>
          <w:szCs w:val="28"/>
        </w:rPr>
        <w:t>1.Тютюнникова Т.Э.</w:t>
      </w:r>
      <w:r>
        <w:rPr>
          <w:rFonts w:eastAsia="Times New Roman" w:cs="Times New Roman"/>
          <w:color w:val="1A1A1A"/>
          <w:sz w:val="28"/>
          <w:szCs w:val="28"/>
        </w:rPr>
        <w:t xml:space="preserve"> Бим! Бам! Бом! Сто секретов музыки для детей. Игры звуками. – СПБ: Музыкальная палитра, 2003</w:t>
      </w:r>
    </w:p>
    <w:p w:rsidR="00930B2C" w:rsidRDefault="00930B2C">
      <w:pPr>
        <w:shd w:val="clear" w:color="auto" w:fill="FFFFFF"/>
        <w:spacing w:line="360" w:lineRule="auto"/>
        <w:jc w:val="both"/>
        <w:rPr>
          <w:rFonts w:eastAsia="Times New Roman" w:cs="Times New Roman"/>
          <w:color w:val="0F1A25"/>
          <w:sz w:val="28"/>
          <w:szCs w:val="28"/>
        </w:rPr>
      </w:pPr>
      <w:r>
        <w:rPr>
          <w:rFonts w:eastAsia="Times New Roman" w:cs="Times New Roman"/>
          <w:color w:val="1A1A1A"/>
          <w:sz w:val="28"/>
          <w:szCs w:val="28"/>
        </w:rPr>
        <w:t>2.</w:t>
      </w:r>
      <w:r>
        <w:rPr>
          <w:rFonts w:cs="Times New Roman"/>
          <w:color w:val="0F1A25"/>
          <w:sz w:val="28"/>
          <w:szCs w:val="28"/>
        </w:rPr>
        <w:t xml:space="preserve"> Тютюнникова Т.Э.</w:t>
      </w:r>
      <w:r>
        <w:rPr>
          <w:rFonts w:eastAsia="Times New Roman" w:cs="Times New Roman"/>
          <w:color w:val="1A1A1A"/>
          <w:sz w:val="28"/>
          <w:szCs w:val="28"/>
        </w:rPr>
        <w:t xml:space="preserve"> Видеть музыку и танцевать стихи. импровизация и законы бытия. Монография. – М.: УРСС, 2003</w:t>
      </w:r>
    </w:p>
    <w:p w:rsidR="00930B2C" w:rsidRDefault="0090602D" w:rsidP="0090602D">
      <w:pPr>
        <w:shd w:val="clear" w:color="auto" w:fill="FFFFFF"/>
        <w:spacing w:line="360" w:lineRule="auto"/>
        <w:jc w:val="both"/>
      </w:pPr>
      <w:r>
        <w:rPr>
          <w:rFonts w:eastAsia="Times New Roman" w:cs="Times New Roman"/>
          <w:color w:val="0F1A25"/>
          <w:sz w:val="28"/>
          <w:szCs w:val="28"/>
        </w:rPr>
        <w:t>3.</w:t>
      </w:r>
      <w:r w:rsidR="00930B2C">
        <w:rPr>
          <w:rFonts w:eastAsia="Times New Roman" w:cs="Times New Roman"/>
          <w:color w:val="0F1A25"/>
          <w:sz w:val="28"/>
          <w:szCs w:val="28"/>
        </w:rPr>
        <w:t>Тютюнникова Т.Э.</w:t>
      </w:r>
      <w:r w:rsidR="00930B2C">
        <w:rPr>
          <w:rFonts w:eastAsia="Times New Roman" w:cs="Times New Roman"/>
          <w:color w:val="1A1A1A"/>
          <w:sz w:val="28"/>
          <w:szCs w:val="28"/>
        </w:rPr>
        <w:t xml:space="preserve"> Учусь творить. Элементарное музицирование: музыка, речь, движение -Материалы семинара №1 – Москва 2009</w:t>
      </w:r>
    </w:p>
    <w:p w:rsidR="00930B2C" w:rsidRDefault="00930B2C">
      <w:pPr>
        <w:shd w:val="clear" w:color="auto" w:fill="FFFFFF"/>
        <w:spacing w:line="360" w:lineRule="auto"/>
        <w:jc w:val="both"/>
      </w:pPr>
    </w:p>
    <w:p w:rsidR="00930B2C" w:rsidRDefault="00930B2C">
      <w:pPr>
        <w:shd w:val="clear" w:color="auto" w:fill="FFFFFF"/>
        <w:spacing w:line="360" w:lineRule="auto"/>
        <w:jc w:val="both"/>
      </w:pPr>
    </w:p>
    <w:p w:rsidR="00930B2C" w:rsidRDefault="00930B2C">
      <w:pPr>
        <w:shd w:val="clear" w:color="auto" w:fill="FFFFFF"/>
        <w:spacing w:line="360" w:lineRule="auto"/>
        <w:jc w:val="both"/>
      </w:pPr>
    </w:p>
    <w:p w:rsidR="00930B2C" w:rsidRDefault="00930B2C">
      <w:pPr>
        <w:shd w:val="clear" w:color="auto" w:fill="FFFFFF"/>
        <w:spacing w:line="360" w:lineRule="auto"/>
        <w:jc w:val="both"/>
      </w:pPr>
    </w:p>
    <w:p w:rsidR="00930B2C" w:rsidRDefault="00930B2C">
      <w:pPr>
        <w:shd w:val="clear" w:color="auto" w:fill="FFFFFF"/>
        <w:spacing w:line="360" w:lineRule="auto"/>
        <w:jc w:val="both"/>
      </w:pPr>
    </w:p>
    <w:p w:rsidR="00930B2C" w:rsidRDefault="00930B2C">
      <w:pPr>
        <w:shd w:val="clear" w:color="auto" w:fill="FFFFFF"/>
        <w:spacing w:line="360" w:lineRule="auto"/>
        <w:jc w:val="both"/>
      </w:pPr>
    </w:p>
    <w:p w:rsidR="00930B2C" w:rsidRDefault="00930B2C">
      <w:pPr>
        <w:shd w:val="clear" w:color="auto" w:fill="FFFFFF"/>
        <w:spacing w:line="360" w:lineRule="auto"/>
        <w:jc w:val="both"/>
      </w:pPr>
    </w:p>
    <w:p w:rsidR="00930B2C" w:rsidRDefault="00930B2C">
      <w:pPr>
        <w:shd w:val="clear" w:color="auto" w:fill="FFFFFF"/>
        <w:spacing w:line="360" w:lineRule="auto"/>
        <w:jc w:val="both"/>
      </w:pPr>
    </w:p>
    <w:p w:rsidR="00930B2C" w:rsidRDefault="00930B2C">
      <w:pPr>
        <w:shd w:val="clear" w:color="auto" w:fill="FFFFFF"/>
        <w:spacing w:line="360" w:lineRule="auto"/>
        <w:jc w:val="both"/>
      </w:pPr>
    </w:p>
    <w:p w:rsidR="00930B2C" w:rsidRDefault="00930B2C">
      <w:pPr>
        <w:shd w:val="clear" w:color="auto" w:fill="FFFFFF"/>
        <w:spacing w:line="360" w:lineRule="auto"/>
        <w:jc w:val="both"/>
      </w:pPr>
    </w:p>
    <w:p w:rsidR="00930B2C" w:rsidRDefault="00930B2C">
      <w:pPr>
        <w:shd w:val="clear" w:color="auto" w:fill="FFFFFF"/>
        <w:spacing w:line="360" w:lineRule="auto"/>
        <w:jc w:val="both"/>
      </w:pPr>
    </w:p>
    <w:p w:rsidR="00930B2C" w:rsidRDefault="00930B2C">
      <w:pPr>
        <w:sectPr w:rsidR="00930B2C">
          <w:pgSz w:w="11906" w:h="16838"/>
          <w:pgMar w:top="1134" w:right="1134" w:bottom="1134" w:left="1134" w:header="720" w:footer="720" w:gutter="0"/>
          <w:cols w:space="720"/>
          <w:docGrid w:linePitch="600" w:charSpace="32768"/>
        </w:sectPr>
      </w:pPr>
    </w:p>
    <w:p w:rsidR="00930B2C" w:rsidRDefault="00930B2C" w:rsidP="0090602D">
      <w:pPr>
        <w:shd w:val="clear" w:color="auto" w:fill="FFFFFF"/>
        <w:ind w:right="424"/>
        <w:jc w:val="both"/>
      </w:pPr>
    </w:p>
    <w:sectPr w:rsidR="00930B2C">
      <w:pgSz w:w="11906" w:h="16838"/>
      <w:pgMar w:top="1134" w:right="1134" w:bottom="1134"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3"/>
      <w:numFmt w:val="decimal"/>
      <w:lvlText w:val="%1."/>
      <w:lvlJc w:val="left"/>
      <w:pPr>
        <w:tabs>
          <w:tab w:val="num" w:pos="720"/>
        </w:tabs>
        <w:ind w:left="720" w:hanging="360"/>
      </w:pPr>
      <w:rPr>
        <w:rFonts w:eastAsia="Times New Roman" w:cs="Times New Roman"/>
        <w:color w:val="1A1A1A"/>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90602D"/>
    <w:rsid w:val="0090602D"/>
    <w:rsid w:val="00930B2C"/>
    <w:rsid w:val="00A16008"/>
    <w:rsid w:val="00B32AA0"/>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eastAsia="Times New Roman" w:cs="Times New Roman"/>
      <w:color w:val="1A1A1A"/>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a3">
    <w:name w:val="Hyperlink"/>
    <w:rPr>
      <w:color w:val="000080"/>
      <w:u w:val="single"/>
      <w:lang/>
    </w:rPr>
  </w:style>
  <w:style w:type="character" w:customStyle="1" w:styleId="ListLabel1">
    <w:name w:val="ListLabel 1"/>
    <w:rPr>
      <w:rFonts w:cs="Courier New"/>
    </w:rPr>
  </w:style>
  <w:style w:type="character" w:customStyle="1" w:styleId="a4">
    <w:name w:val="Символ нумерации"/>
  </w:style>
  <w:style w:type="character" w:customStyle="1" w:styleId="DefaultParagraphFont">
    <w:name w:val="Default Paragraph Font"/>
  </w:style>
  <w:style w:type="character" w:customStyle="1" w:styleId="c1">
    <w:name w:val="c1"/>
    <w:basedOn w:val="DefaultParagraphFont"/>
  </w:style>
  <w:style w:type="character" w:customStyle="1" w:styleId="c6">
    <w:name w:val="c6"/>
    <w:basedOn w:val="DefaultParagraphFont"/>
  </w:style>
  <w:style w:type="character" w:customStyle="1" w:styleId="c4">
    <w:name w:val="c4"/>
    <w:basedOn w:val="DefaultParagraphFont"/>
  </w:style>
  <w:style w:type="character" w:customStyle="1" w:styleId="c8">
    <w:name w:val="c8"/>
    <w:basedOn w:val="DefaultParagraphFont"/>
  </w:style>
  <w:style w:type="character" w:customStyle="1" w:styleId="c7">
    <w:name w:val="c7"/>
    <w:basedOn w:val="DefaultParagraphFont"/>
  </w:style>
  <w:style w:type="character" w:customStyle="1" w:styleId="c0">
    <w:name w:val="c0"/>
    <w:basedOn w:val="DefaultParagraphFont"/>
  </w:style>
  <w:style w:type="character" w:customStyle="1" w:styleId="c3">
    <w:name w:val="c3"/>
    <w:basedOn w:val="DefaultParagraphFont"/>
  </w:style>
  <w:style w:type="character" w:customStyle="1" w:styleId="c19">
    <w:name w:val="c19"/>
    <w:basedOn w:val="DefaultParagraphFont"/>
  </w:style>
  <w:style w:type="character" w:customStyle="1" w:styleId="c24">
    <w:name w:val="c24"/>
    <w:basedOn w:val="DefaultParagraphFont"/>
  </w:style>
  <w:style w:type="paragraph" w:customStyle="1" w:styleId="a5">
    <w:name w:val="Заголовок"/>
    <w:basedOn w:val="a"/>
    <w:next w:val="a6"/>
    <w:pPr>
      <w:keepNext/>
      <w:spacing w:before="240" w:after="120"/>
    </w:pPr>
    <w:rPr>
      <w:rFonts w:ascii="Arial" w:eastAsia="Microsoft YaHei" w:hAnsi="Arial"/>
      <w:sz w:val="28"/>
      <w:szCs w:val="28"/>
    </w:rPr>
  </w:style>
  <w:style w:type="paragraph" w:styleId="a6">
    <w:name w:val="Body Text"/>
    <w:basedOn w:val="a"/>
    <w:pPr>
      <w:spacing w:after="120"/>
    </w:pPr>
  </w:style>
  <w:style w:type="paragraph" w:styleId="a7">
    <w:name w:val="List"/>
    <w:basedOn w:val="a6"/>
  </w:style>
  <w:style w:type="paragraph" w:customStyle="1" w:styleId="1">
    <w:name w:val="Название1"/>
    <w:basedOn w:val="a"/>
    <w:pPr>
      <w:suppressLineNumbers/>
      <w:spacing w:before="120" w:after="120"/>
    </w:pPr>
    <w:rPr>
      <w:i/>
      <w:iCs/>
    </w:rPr>
  </w:style>
  <w:style w:type="paragraph" w:customStyle="1" w:styleId="10">
    <w:name w:val="Указатель1"/>
    <w:basedOn w:val="a"/>
    <w:pPr>
      <w:suppressLineNumbers/>
    </w:pPr>
  </w:style>
  <w:style w:type="paragraph" w:customStyle="1" w:styleId="ListParagraph">
    <w:name w:val="List Paragraph"/>
    <w:basedOn w:val="a"/>
    <w:pPr>
      <w:ind w:left="720"/>
    </w:pPr>
  </w:style>
  <w:style w:type="paragraph" w:customStyle="1" w:styleId="c9">
    <w:name w:val="c9"/>
    <w:basedOn w:val="a"/>
    <w:pPr>
      <w:spacing w:before="100" w:after="100" w:line="100" w:lineRule="atLeast"/>
    </w:pPr>
    <w:rPr>
      <w:rFonts w:eastAsia="Times New Roman" w:cs="Times New Roman"/>
    </w:rPr>
  </w:style>
  <w:style w:type="paragraph" w:customStyle="1" w:styleId="c11">
    <w:name w:val="c11"/>
    <w:basedOn w:val="a"/>
    <w:pPr>
      <w:spacing w:before="100" w:after="100" w:line="100" w:lineRule="atLeast"/>
    </w:pPr>
    <w:rPr>
      <w:rFonts w:eastAsia="Times New Roman" w:cs="Times New Roman"/>
    </w:rPr>
  </w:style>
  <w:style w:type="paragraph" w:customStyle="1" w:styleId="c22">
    <w:name w:val="c22"/>
    <w:basedOn w:val="a"/>
    <w:pPr>
      <w:spacing w:before="100" w:after="100" w:line="100" w:lineRule="atLeast"/>
    </w:pPr>
    <w:rPr>
      <w:rFonts w:eastAsia="Times New Roman" w:cs="Times New Roman"/>
    </w:rPr>
  </w:style>
  <w:style w:type="paragraph" w:customStyle="1" w:styleId="c5">
    <w:name w:val="c5"/>
    <w:basedOn w:val="a"/>
    <w:pPr>
      <w:spacing w:before="100" w:after="100" w:line="100" w:lineRule="atLeast"/>
    </w:pPr>
    <w:rPr>
      <w:rFonts w:eastAsia="Times New Roman" w:cs="Times New Roman"/>
    </w:rPr>
  </w:style>
  <w:style w:type="paragraph" w:customStyle="1" w:styleId="c2">
    <w:name w:val="c2"/>
    <w:basedOn w:val="a"/>
    <w:pPr>
      <w:spacing w:before="100" w:after="100" w:line="100" w:lineRule="atLeast"/>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maam.ru/obrazovanie/shumovovoj-orkes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622</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4166</CharactersWithSpaces>
  <SharedDoc>false</SharedDoc>
  <HLinks>
    <vt:vector size="6" baseType="variant">
      <vt:variant>
        <vt:i4>3670058</vt:i4>
      </vt:variant>
      <vt:variant>
        <vt:i4>0</vt:i4>
      </vt:variant>
      <vt:variant>
        <vt:i4>0</vt:i4>
      </vt:variant>
      <vt:variant>
        <vt:i4>5</vt:i4>
      </vt:variant>
      <vt:variant>
        <vt:lpwstr>https://www.maam.ru/obrazovanie/shumovovoj-orkestr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dc:creator>
  <cp:lastModifiedBy>Сад</cp:lastModifiedBy>
  <cp:revision>2</cp:revision>
  <cp:lastPrinted>1601-01-01T00:00:00Z</cp:lastPrinted>
  <dcterms:created xsi:type="dcterms:W3CDTF">2025-05-06T10:20:00Z</dcterms:created>
  <dcterms:modified xsi:type="dcterms:W3CDTF">2025-05-06T10:20:00Z</dcterms:modified>
</cp:coreProperties>
</file>