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A9C" w:rsidRPr="00F95A9C" w:rsidRDefault="00F95A9C" w:rsidP="00F95A9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95A9C" w:rsidRPr="00F95A9C" w:rsidRDefault="00F95A9C" w:rsidP="00F95A9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5A9C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 предоставления услуг</w:t>
      </w:r>
    </w:p>
    <w:p w:rsidR="00F95A9C" w:rsidRPr="00F95A9C" w:rsidRDefault="00F95A9C" w:rsidP="00F95A9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5A9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учреждения культуры </w:t>
      </w:r>
      <w:proofErr w:type="spellStart"/>
      <w:r w:rsidRPr="00F95A9C">
        <w:rPr>
          <w:rFonts w:ascii="Times New Roman" w:hAnsi="Times New Roman" w:cs="Times New Roman"/>
          <w:b/>
          <w:bCs/>
          <w:sz w:val="28"/>
          <w:szCs w:val="28"/>
        </w:rPr>
        <w:t>Матвеео</w:t>
      </w:r>
      <w:proofErr w:type="spellEnd"/>
      <w:r w:rsidRPr="00F95A9C">
        <w:rPr>
          <w:rFonts w:ascii="Times New Roman" w:hAnsi="Times New Roman" w:cs="Times New Roman"/>
          <w:b/>
          <w:bCs/>
          <w:sz w:val="28"/>
          <w:szCs w:val="28"/>
        </w:rPr>
        <w:t>-Курганского района</w:t>
      </w:r>
    </w:p>
    <w:p w:rsidR="00F95A9C" w:rsidRPr="00F95A9C" w:rsidRDefault="00F95A9C" w:rsidP="00F95A9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5A9C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F95A9C">
        <w:rPr>
          <w:rFonts w:ascii="Times New Roman" w:hAnsi="Times New Roman" w:cs="Times New Roman"/>
          <w:b/>
          <w:bCs/>
          <w:sz w:val="28"/>
          <w:szCs w:val="28"/>
        </w:rPr>
        <w:t>Межпоселенческая</w:t>
      </w:r>
      <w:proofErr w:type="spellEnd"/>
      <w:r w:rsidRPr="00F95A9C">
        <w:rPr>
          <w:rFonts w:ascii="Times New Roman" w:hAnsi="Times New Roman" w:cs="Times New Roman"/>
          <w:b/>
          <w:bCs/>
          <w:sz w:val="28"/>
          <w:szCs w:val="28"/>
        </w:rPr>
        <w:t xml:space="preserve"> Центральная Библиотека»</w:t>
      </w:r>
    </w:p>
    <w:p w:rsidR="00F95A9C" w:rsidRPr="00F95A9C" w:rsidRDefault="00F95A9C" w:rsidP="00F95A9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95A9C">
        <w:rPr>
          <w:rFonts w:ascii="Times New Roman" w:hAnsi="Times New Roman" w:cs="Times New Roman"/>
          <w:b/>
          <w:bCs/>
          <w:sz w:val="28"/>
          <w:szCs w:val="28"/>
        </w:rPr>
        <w:t xml:space="preserve">(далее –МУК </w:t>
      </w:r>
      <w:proofErr w:type="spellStart"/>
      <w:r w:rsidRPr="00F95A9C">
        <w:rPr>
          <w:rFonts w:ascii="Times New Roman" w:hAnsi="Times New Roman" w:cs="Times New Roman"/>
          <w:b/>
          <w:bCs/>
          <w:sz w:val="28"/>
          <w:szCs w:val="28"/>
        </w:rPr>
        <w:t>Матвеео</w:t>
      </w:r>
      <w:proofErr w:type="spellEnd"/>
      <w:r w:rsidRPr="00F95A9C">
        <w:rPr>
          <w:rFonts w:ascii="Times New Roman" w:hAnsi="Times New Roman" w:cs="Times New Roman"/>
          <w:b/>
          <w:bCs/>
          <w:sz w:val="28"/>
          <w:szCs w:val="28"/>
        </w:rPr>
        <w:t>-Курганского района</w:t>
      </w:r>
    </w:p>
    <w:p w:rsidR="00F95A9C" w:rsidRPr="00F95A9C" w:rsidRDefault="00F95A9C" w:rsidP="00F95A9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5A9C">
        <w:rPr>
          <w:rFonts w:ascii="Times New Roman" w:hAnsi="Times New Roman" w:cs="Times New Roman"/>
          <w:b/>
          <w:bCs/>
          <w:sz w:val="28"/>
          <w:szCs w:val="28"/>
        </w:rPr>
        <w:t>«МЦБ»)</w:t>
      </w:r>
    </w:p>
    <w:p w:rsidR="00F95A9C" w:rsidRDefault="00F95A9C" w:rsidP="00F95A9C">
      <w:pPr>
        <w:pStyle w:val="Default"/>
        <w:jc w:val="center"/>
        <w:rPr>
          <w:sz w:val="23"/>
          <w:szCs w:val="23"/>
        </w:rPr>
      </w:pP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 одна из составляющих в работе библиотек и определяется она состоянием помещений и наличием оборудования.</w:t>
      </w: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Матвеево-Курганская 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 занимает часть </w:t>
      </w:r>
      <w:r w:rsidR="0089087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этажа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2-этажного административного здания по адресу: 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Матвеев Курган ул. 1 Мая, д. 18.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помещения -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391B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458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посадочных мест для пользователей </w:t>
      </w:r>
      <w:r w:rsidR="00F97C8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9391B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F97C8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6DE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Центральная библиотека имеет 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сануз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посетителей. Ежегодно пользователями библиотеки становится </w:t>
      </w:r>
      <w:r w:rsidR="005258B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шести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тысяч человек, </w:t>
      </w:r>
      <w:r w:rsidR="005258B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составляют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 </w:t>
      </w:r>
      <w:r w:rsidR="005258B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тысяч, книговыдача – более </w:t>
      </w:r>
      <w:r w:rsidR="005258B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экземпляров.</w:t>
      </w: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 подключено к центральной системе отопления, водоснабжения и водоотведения. Прилегающая к учреждению территория заасфальтирована не огорожена, освещена. Помещения библиотеки отвечают требованиям санитарно-гигиенических норм: сделан текущий ремонт, полноценное освещение, соблюдается температурный режим. Мебель соответствует требованиям охраны труда и пожарной безопасности по обслуживанию читателей.</w:t>
      </w:r>
    </w:p>
    <w:p w:rsidR="00D02C50" w:rsidRPr="002E7690" w:rsidRDefault="00DA4C14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Входная зона включает в себя несколько функциональных подпространств:</w:t>
      </w:r>
    </w:p>
    <w:p w:rsidR="00D02C50" w:rsidRPr="002E7690" w:rsidRDefault="00D02C5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зона гардероба, оборудована </w:t>
      </w:r>
      <w:r w:rsidR="0089087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удобными функциональными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ячейками для хранения личных вещей; </w:t>
      </w:r>
    </w:p>
    <w:p w:rsidR="00DA4C14" w:rsidRPr="002E7690" w:rsidRDefault="00DA4C14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C50" w:rsidRPr="002E7690" w:rsidRDefault="00D02C5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информационная зона, оборудована сводным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каталог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библиотеки, содержащим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обо всех книжных изданиях стоящих на </w:t>
      </w:r>
      <w:proofErr w:type="gramStart"/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полках.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пользователей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предпочитающих электронные носители информации, здесь же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 информационный киоск</w:t>
      </w:r>
      <w:r w:rsidR="00DA4C14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простой и доступный способ получения интересующей информации без посторонней помощи. </w:t>
      </w:r>
    </w:p>
    <w:p w:rsidR="00DA4C14" w:rsidRPr="002E7690" w:rsidRDefault="00DA4C14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здесь </w:t>
      </w:r>
      <w:r w:rsidR="00D02C5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располагается зона ожидания и отдыха с удобным диваном и столиком, </w:t>
      </w:r>
      <w:proofErr w:type="gram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 посетители</w:t>
      </w:r>
      <w:proofErr w:type="gram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</w:t>
      </w:r>
      <w:r w:rsidR="00D02C5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дождаться ребёнка, принимающего участие в библиотечном мероприятии,  полистать интересные периодические издания, просмотреть заинтересовавшую книгу с выставки.</w:t>
      </w:r>
    </w:p>
    <w:p w:rsidR="00912397" w:rsidRPr="002E7690" w:rsidRDefault="00912397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Событийная площадка - главное место в библиотеке, позволяющее интегрироваться в событийную жизнь района. Здесь проходят культурно-просветительские мероприятия разного формата для детей и взрослых, совместные семейные праздники, лекции и кинопросмотры. Легко трансформируемая мебель, а также возможность отделить пространство с помощью акустической шторы, позволяют выделить зону для заседаний клубов, проведения мастер-классов, организации дискуссий и встреч по интересам в немногочисленной группе.</w:t>
      </w:r>
    </w:p>
    <w:p w:rsidR="00972109" w:rsidRPr="002E7690" w:rsidRDefault="00972109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Событийная площадка оборудована интерактивной трибуной - это полностью оснащенный комплекс для презентаций, лекций и докладов любого уровня и интерактивная стеной - проекцией панорамного статичного или динамичного изображения со звуковым сопровождением на 2 стены, создающая тематическую атмосферу и эффект полного погружения. На поверхность стен (экраны) проецируется мультимедийный сюжетный или тематический фон, позволяющий достичь эффекта полного погружения (иммерсии) в необходимую атмосферу. Данное оборудование прекрасное дополнение при проведении библиотечных мероприятий.</w:t>
      </w:r>
    </w:p>
    <w:p w:rsidR="00D316E1" w:rsidRPr="002E7690" w:rsidRDefault="00D316E1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отдел оснащён современными компьютерными технологиями и интерактивными сервисами. </w:t>
      </w:r>
    </w:p>
    <w:p w:rsidR="00D316E1" w:rsidRPr="002E7690" w:rsidRDefault="00D316E1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Зона регистрации читателей и выдачи-приема литературы со стеллажами новинок и периодики соединила в себе информационно-образовательный уголок с интерактивной доской. Интерактивная доска состоит из обучающих программ и игр для развития моторики, внимания и воображения. </w:t>
      </w:r>
    </w:p>
    <w:p w:rsidR="00D316E1" w:rsidRPr="002E7690" w:rsidRDefault="00D316E1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детском отделе обустроено пространство для раннего развития малышей, где дети могут поиграть в настольные игры. Здесь можно участвовать во всевозможных мастер-классах и просто хорошо проводить время с друзьями и близкими.</w:t>
      </w:r>
    </w:p>
    <w:p w:rsidR="00D316E1" w:rsidRPr="002E7690" w:rsidRDefault="00D316E1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игровой зоне сосредоточена большая часть книжного фонда. На полках представлена художественная, научная и краеведческая литература. Также </w:t>
      </w:r>
      <w:proofErr w:type="gram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 игровой</w:t>
      </w:r>
      <w:proofErr w:type="gram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 расположена интерактивная песочница, с помощью которой пользователи могут погрузиться в увлекательный мир науки и природы. Работа с интерактивной песочницей основана на технологиях дополненной реальности благодаря которым на поверхности самого обычного песка оживают сказочные миры, появляются горы, реки и извергаются вулканы. </w:t>
      </w:r>
    </w:p>
    <w:p w:rsidR="009260EA" w:rsidRPr="002E7690" w:rsidRDefault="009260EA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отделе межбиблиотечного обслуживания в условиях ограниченности площади созданы зоны, имеющие способность к быстрой трансформации и </w:t>
      </w:r>
      <w:r w:rsidR="00632A69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вариативности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входе в отдел находится зона «регистрации читателей и выдачи литературы». В год регистрируется около 4000 читателей. В открытом доступе около 25000 изданий художественной и отраслевой литературы, а также большой ассортимент периодических изданий около 500 журналов и газет. Книжный фонд пополнился новой научно-популярной и художественной литературой.  В</w:t>
      </w:r>
      <w:r w:rsidR="00632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67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пространство для чтения с бесплатным 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площадки для мероприятий, групповых занятий и </w:t>
      </w:r>
      <w:proofErr w:type="gram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самообразования</w:t>
      </w:r>
      <w:proofErr w:type="gram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комфортные места для индивидуальной работы.</w:t>
      </w:r>
    </w:p>
    <w:p w:rsidR="005E2E78" w:rsidRDefault="005E2E78" w:rsidP="005E2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E78" w:rsidRDefault="005E2E78" w:rsidP="005E2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E78" w:rsidRDefault="00ED1E20" w:rsidP="005E2E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базе библиотеки </w:t>
      </w:r>
      <w:r w:rsidR="000A7EF2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творческая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студия «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Библиоблогер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которой проходят </w:t>
      </w:r>
      <w:r w:rsidR="005E2E78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основам информационных и коммуникативных технологий. Для оснащения студии были приобретены:</w:t>
      </w:r>
    </w:p>
    <w:p w:rsidR="00ED1E20" w:rsidRPr="002E7690" w:rsidRDefault="00A10284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2E7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2E78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кустическая и</w:t>
      </w:r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радио 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E20" w:rsidRPr="002E7690" w:rsidRDefault="00A10284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</w:t>
      </w:r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икшерный пульт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E20" w:rsidRPr="002E7690" w:rsidRDefault="00A10284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адиочастотная гарнитура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10284" w:rsidRDefault="00A10284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отофон</w:t>
      </w:r>
      <w:proofErr w:type="spellEnd"/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хромакей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1E20" w:rsidRDefault="00A10284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цифровая в</w:t>
      </w:r>
      <w:r w:rsidR="00ED1E20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идеокамера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2E78" w:rsidRPr="002E7690" w:rsidRDefault="005E2E78" w:rsidP="005E2E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E20" w:rsidRDefault="00ED1E2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занятий с </w:t>
      </w:r>
      <w:r w:rsidR="00C04F89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пользователями оборудование студии позволяет сделать фото и видео-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библиотеки более качественными, на современном уровне.</w:t>
      </w:r>
    </w:p>
    <w:p w:rsidR="00FA7595" w:rsidRPr="00FA7595" w:rsidRDefault="00FA7595" w:rsidP="00FA7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ечно-информационный центр (БИЦ) 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 отдельной зоной.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целью деятельности библиотечно-информационного центра библиотеки является полное и качественное удовлетворение информационных потребностей пользователей, предоставление свободного доступа к информационным ресурсам.</w:t>
      </w:r>
    </w:p>
    <w:p w:rsidR="00FA7595" w:rsidRPr="00FA7595" w:rsidRDefault="00FA7595" w:rsidP="00FA7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БИЦ оборудованы 8 компьютеризированных рабочих мест с выходом в Интернет, оснащённых необходимым программным обеспечением и подключенных к совр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еменной оргтехнике. Это позволяет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высоком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и в короткий срок выполнять запросы читателей библиотеки разного возраста.</w:t>
      </w:r>
    </w:p>
    <w:p w:rsidR="00FA7595" w:rsidRPr="00FA7595" w:rsidRDefault="00FA7595" w:rsidP="00FA7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proofErr w:type="gramEnd"/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студенты могут, используя возможности БИЦ, самостоятельно, либо с помощью 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библиотекаря получить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нужную информацию для образования, подготовить реферат или доклад, подобрать материалы для создания творческих проектов.</w:t>
      </w:r>
    </w:p>
    <w:p w:rsidR="00FA7595" w:rsidRPr="00FA7595" w:rsidRDefault="00FA7595" w:rsidP="00FA7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пользователей старшего возраста имеется возможность, 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качественную правовую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воспользовавшись установленной здесь информационно-правовой системой «Консультант Плюс».</w:t>
      </w:r>
    </w:p>
    <w:p w:rsidR="00FA7595" w:rsidRPr="002E7690" w:rsidRDefault="00FA7595" w:rsidP="00FA75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центр обеспечивает доступ всех категорий читателей 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</w:t>
      </w:r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фондов «Донской электронной библиотеки», «Национальной электронной библиотеки», «Президентской библиотеки им. Б.Н. Ельцина», электронной библиотеки «</w:t>
      </w:r>
      <w:proofErr w:type="spellStart"/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Литресс</w:t>
      </w:r>
      <w:proofErr w:type="spellEnd"/>
      <w:r w:rsidRPr="00FA75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83742" w:rsidRPr="002E7690" w:rsidRDefault="00883742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комплектования и обработки литературы</w:t>
      </w:r>
      <w:r w:rsidR="005E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организующей основой книжного фонда библиотеки. Занимается отбором литературы для закупки, обработкой полученных книг, списанием ветхих и устаревших экземпляров библиотечного фонда.</w:t>
      </w:r>
    </w:p>
    <w:p w:rsidR="00962F05" w:rsidRPr="002E7690" w:rsidRDefault="00883742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в библиотечном районном фонде числится </w:t>
      </w:r>
      <w:r w:rsidR="005E2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250 тысяч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экземпляров, из них книг более 235,5 тысяч экземпляров. </w:t>
      </w:r>
      <w:r w:rsidR="00962F0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</w:t>
      </w:r>
      <w:r w:rsidR="002E21F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2F0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комплектования и обработки библиотеки зарегистрированы в автоматизированной библиотечно-информационной системе OPAC-</w:t>
      </w:r>
      <w:proofErr w:type="spellStart"/>
      <w:r w:rsidR="00962F0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Global</w:t>
      </w:r>
      <w:proofErr w:type="spellEnd"/>
      <w:r w:rsidR="00962F0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которой ведется электронный каталог и краеведческая картотека статей.</w:t>
      </w:r>
    </w:p>
    <w:p w:rsidR="00F93E2F" w:rsidRPr="002E7690" w:rsidRDefault="007F5836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оборудована выставочная зона, где местные </w:t>
      </w:r>
      <w:r w:rsidR="00890873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умельцы выставляют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всеобщее обозрение свои работы.</w:t>
      </w:r>
    </w:p>
    <w:p w:rsidR="00F93E2F" w:rsidRPr="002E7690" w:rsidRDefault="00F93E2F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доступности услуг для инвалидов приобретено оборудование, помогающее людям с ограниченными возможностями здоровья по слуху и зрению полноценно посещать биб</w:t>
      </w:r>
      <w:r w:rsidR="003E64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лиотеку и слышать библиотекарей:</w:t>
      </w:r>
    </w:p>
    <w:p w:rsidR="00F93E2F" w:rsidRPr="002E7690" w:rsidRDefault="003E64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ортативная информационная индукционная система для слабослышащих. Устройство передает </w:t>
      </w:r>
      <w:proofErr w:type="spellStart"/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аудиосигнал</w:t>
      </w:r>
      <w:proofErr w:type="spellEnd"/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слуховой аппарат пользователя и обеспечивает уверенный прием сигнала в радиусе 2 метров. Также в индукционной системе предусмотрена встроенная </w:t>
      </w:r>
      <w:proofErr w:type="spellStart"/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информационо</w:t>
      </w:r>
      <w:proofErr w:type="spellEnd"/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-коммуникативная система для глухонемых людей. Она позволяет писать, читать и отправлять текстовые со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 по беспроводному каналу;</w:t>
      </w:r>
    </w:p>
    <w:p w:rsidR="00ED1E20" w:rsidRPr="002E7690" w:rsidRDefault="003E64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F93E2F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иктограмма с дублированием информации по системе Брайля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(«Доступность для всех инвалидов», «Кнопка вызова помощи», «Вход в помещение», «Выход из помещения», «Пути эвакуации», «Доступность для инвалидов по слуху», «Доступность для инвалидов по зрению»</w:t>
      </w:r>
      <w:r w:rsidR="005A2FF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«Место нахождения информации».</w:t>
      </w:r>
    </w:p>
    <w:p w:rsidR="00FD5ACB" w:rsidRPr="002E7690" w:rsidRDefault="00FD5ACB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входа в здание библиотеки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 пандус 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людей с ограниченными возможностями здоровья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ведет к кнопке вызова.</w:t>
      </w:r>
    </w:p>
    <w:p w:rsidR="00BA2C15" w:rsidRPr="002E7690" w:rsidRDefault="00FD5ACB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оборудована телефонной связью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оперативного удовлетворения информационно-библиографических запросов пользователей в библиотеке обеспечен д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 к ресурсам сети Интернет с высокоскоростной линией доступа в интернет. 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передачи данных – 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</w:t>
      </w:r>
      <w:r w:rsidR="00BA2C1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Мбит/с.</w:t>
      </w: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 имеет единый официальный сайт, который полно отражает деятельность библиотеки и обеспечивает доступ ко всем ресурсам.</w:t>
      </w:r>
      <w:r w:rsidR="00967FF6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A2C15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библиотеке и её деятельности также размещена в социальных сетях: </w:t>
      </w:r>
      <w:r w:rsidR="00FD5ACB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Одноклассники, 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2C15" w:rsidRPr="002E7690" w:rsidRDefault="00BA2C15" w:rsidP="002E7690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оборудована компьютерной и копировально-множительной техникой. В библиотеке всего </w:t>
      </w:r>
      <w:r w:rsidR="00981E0E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39 персональных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компьютеров, единиц копировально-множительной техники: </w:t>
      </w:r>
      <w:r w:rsidR="00DA5AB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МФУ – </w:t>
      </w:r>
      <w:r w:rsidR="00981E0E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12, ксероксов</w:t>
      </w:r>
      <w:r w:rsidR="00DA5AB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принтеров </w:t>
      </w:r>
      <w:proofErr w:type="spellStart"/>
      <w:r w:rsidR="00DA5AB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цв</w:t>
      </w:r>
      <w:proofErr w:type="spellEnd"/>
      <w:r w:rsidR="00DA5AB5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 3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267551" w:rsidRPr="002E7690" w:rsidRDefault="00BA2C15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библиотеке 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подразделений, осуществляющие все внутренние технологические процессы организации библиотечных фондов и непосредственно выполняющих библиотечно-информационное обслуживание пользователей. Среди них - 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и-отдела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267551"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бслуживающих сельское население и</w:t>
      </w: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 центральная библиотека. </w:t>
      </w:r>
    </w:p>
    <w:p w:rsidR="00C94AAD" w:rsidRPr="002E7690" w:rsidRDefault="00C94AAD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комплекс информационно-библиотечного обслуживания (КИБО), дающий возможность организовать работу библиотеки в малонаселённых пунктах, оказывать методическую помощь библиотекам-отделам, оперативно решать хозяйственно - экономические вопросы. </w:t>
      </w:r>
    </w:p>
    <w:p w:rsidR="00FC4AB0" w:rsidRPr="002E7690" w:rsidRDefault="00FC4AB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 услуги библиотека предоставляет по проекту «Пушкинская карта».</w:t>
      </w:r>
    </w:p>
    <w:p w:rsidR="00C94AAD" w:rsidRPr="002E7690" w:rsidRDefault="00FC4AB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доступ к электронным ресурсам «Консультант Плюс», НЭБ, Президентская библиотека, </w:t>
      </w:r>
      <w:proofErr w:type="spellStart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Литрес</w:t>
      </w:r>
      <w:proofErr w:type="spellEnd"/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4AB0" w:rsidRDefault="00FC4AB0" w:rsidP="002E7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стенды являются частью интерьера библиотеки, обеспечивая комфортное знакомство пользователей с библиотекой.</w:t>
      </w:r>
    </w:p>
    <w:p w:rsidR="00BC0712" w:rsidRPr="00BC0712" w:rsidRDefault="00BC0712" w:rsidP="00BC0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библиотек и библиотечных фондов:</w:t>
      </w:r>
    </w:p>
    <w:p w:rsidR="00BC0712" w:rsidRDefault="00BC0712" w:rsidP="00BC0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обучение персонала на случай 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зникновения аварийных ситуаций.</w:t>
      </w:r>
    </w:p>
    <w:p w:rsidR="00BC0712" w:rsidRPr="002E7690" w:rsidRDefault="00BC0712" w:rsidP="00BC07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 стоящих зданиях библиотек-отделов МУК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МЦБ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непосредственно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центральной библиотеке</w:t>
      </w:r>
      <w:r w:rsidRPr="00BC0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планы эвакуации на случай возникновения чрезвычайных ситуаций, планы и инструкции по действиям персонала. Все библиотеки оснащены пожарной сигнализацией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B52" w:rsidRPr="002E7690" w:rsidRDefault="00B71B52" w:rsidP="002E7690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7690">
        <w:rPr>
          <w:rFonts w:ascii="Times New Roman" w:hAnsi="Times New Roman" w:cs="Times New Roman"/>
          <w:bCs/>
          <w:sz w:val="28"/>
          <w:szCs w:val="28"/>
        </w:rPr>
        <w:t xml:space="preserve">В структуру МУК </w:t>
      </w:r>
      <w:proofErr w:type="spellStart"/>
      <w:r w:rsidRPr="002E7690">
        <w:rPr>
          <w:rFonts w:ascii="Times New Roman" w:hAnsi="Times New Roman" w:cs="Times New Roman"/>
          <w:bCs/>
          <w:sz w:val="28"/>
          <w:szCs w:val="28"/>
        </w:rPr>
        <w:t>Матвеео</w:t>
      </w:r>
      <w:proofErr w:type="spellEnd"/>
      <w:r w:rsidRPr="002E7690">
        <w:rPr>
          <w:rFonts w:ascii="Times New Roman" w:hAnsi="Times New Roman" w:cs="Times New Roman"/>
          <w:bCs/>
          <w:sz w:val="28"/>
          <w:szCs w:val="28"/>
        </w:rPr>
        <w:t>-Курганского района</w:t>
      </w:r>
      <w:r w:rsidRPr="002E7690">
        <w:rPr>
          <w:rFonts w:ascii="Times New Roman" w:hAnsi="Times New Roman" w:cs="Times New Roman"/>
          <w:sz w:val="28"/>
          <w:szCs w:val="28"/>
        </w:rPr>
        <w:t xml:space="preserve"> </w:t>
      </w:r>
      <w:r w:rsidRPr="002E7690">
        <w:rPr>
          <w:rFonts w:ascii="Times New Roman" w:hAnsi="Times New Roman" w:cs="Times New Roman"/>
          <w:bCs/>
          <w:sz w:val="28"/>
          <w:szCs w:val="28"/>
        </w:rPr>
        <w:t>«МЦБ»</w:t>
      </w:r>
      <w:r w:rsidRPr="002E7690">
        <w:rPr>
          <w:sz w:val="28"/>
          <w:szCs w:val="28"/>
        </w:rPr>
        <w:t xml:space="preserve"> </w:t>
      </w:r>
      <w:r w:rsidRPr="002E7690">
        <w:rPr>
          <w:rFonts w:ascii="Times New Roman" w:hAnsi="Times New Roman" w:cs="Times New Roman"/>
          <w:bCs/>
          <w:sz w:val="28"/>
          <w:szCs w:val="28"/>
        </w:rPr>
        <w:t>входят следующие структурные подразделения-отделы:</w:t>
      </w:r>
    </w:p>
    <w:p w:rsidR="00981E0E" w:rsidRDefault="00981E0E" w:rsidP="00B71B52">
      <w:pPr>
        <w:pStyle w:val="Default"/>
        <w:rPr>
          <w:rFonts w:ascii="Times New Roman" w:hAnsi="Times New Roman" w:cs="Times New Roman"/>
          <w:bCs/>
        </w:rPr>
      </w:pPr>
    </w:p>
    <w:p w:rsidR="00132A6A" w:rsidRDefault="00B71B52" w:rsidP="00981E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</w:t>
      </w:r>
      <w:r w:rsidR="00981E0E" w:rsidRPr="00B71B52">
        <w:rPr>
          <w:rFonts w:ascii="Times New Roman" w:hAnsi="Times New Roman" w:cs="Times New Roman"/>
          <w:b/>
          <w:bCs/>
          <w:sz w:val="28"/>
          <w:szCs w:val="28"/>
        </w:rPr>
        <w:t xml:space="preserve">Таблица №1. </w:t>
      </w:r>
    </w:p>
    <w:p w:rsidR="00981E0E" w:rsidRDefault="00981E0E" w:rsidP="00981E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B71B52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помещений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МУК Матвеево-Курганского района «МЦБ»</w:t>
      </w:r>
      <w:r w:rsidRPr="00B71B52">
        <w:rPr>
          <w:rFonts w:ascii="Times New Roman" w:hAnsi="Times New Roman" w:cs="Times New Roman"/>
          <w:b/>
          <w:bCs/>
          <w:sz w:val="28"/>
          <w:szCs w:val="28"/>
        </w:rPr>
        <w:t xml:space="preserve"> (по библиотекам)</w:t>
      </w:r>
    </w:p>
    <w:p w:rsidR="00981E0E" w:rsidRPr="00FA7595" w:rsidRDefault="00981E0E" w:rsidP="00981E0E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A7595">
        <w:rPr>
          <w:rFonts w:ascii="Times New Roman" w:hAnsi="Times New Roman" w:cs="Times New Roman"/>
          <w:bCs/>
          <w:sz w:val="28"/>
          <w:szCs w:val="28"/>
        </w:rPr>
        <w:t xml:space="preserve">В структуру МУК </w:t>
      </w:r>
      <w:proofErr w:type="spellStart"/>
      <w:r w:rsidRPr="00FA7595">
        <w:rPr>
          <w:rFonts w:ascii="Times New Roman" w:hAnsi="Times New Roman" w:cs="Times New Roman"/>
          <w:bCs/>
          <w:sz w:val="28"/>
          <w:szCs w:val="28"/>
        </w:rPr>
        <w:t>Матвеео</w:t>
      </w:r>
      <w:proofErr w:type="spellEnd"/>
      <w:r w:rsidRPr="00FA7595">
        <w:rPr>
          <w:rFonts w:ascii="Times New Roman" w:hAnsi="Times New Roman" w:cs="Times New Roman"/>
          <w:bCs/>
          <w:sz w:val="28"/>
          <w:szCs w:val="28"/>
        </w:rPr>
        <w:t>-Курганского района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bCs/>
          <w:sz w:val="28"/>
          <w:szCs w:val="28"/>
        </w:rPr>
        <w:t>«МЦБ»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bCs/>
          <w:sz w:val="28"/>
          <w:szCs w:val="28"/>
        </w:rPr>
        <w:t>входят следующие структурные подразделения-отделы:</w:t>
      </w:r>
    </w:p>
    <w:p w:rsidR="00981E0E" w:rsidRPr="00FA7595" w:rsidRDefault="00981E0E" w:rsidP="00981E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3041" w:type="dxa"/>
        <w:tblInd w:w="-5" w:type="dxa"/>
        <w:tblLook w:val="04A0" w:firstRow="1" w:lastRow="0" w:firstColumn="1" w:lastColumn="0" w:noHBand="0" w:noVBand="1"/>
      </w:tblPr>
      <w:tblGrid>
        <w:gridCol w:w="496"/>
        <w:gridCol w:w="2889"/>
        <w:gridCol w:w="3677"/>
        <w:gridCol w:w="2517"/>
        <w:gridCol w:w="1753"/>
        <w:gridCol w:w="1709"/>
      </w:tblGrid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Помещение 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Общая площадь помещения, занимаемая библиотекой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Посадочных мест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t>Межпоселенческая</w:t>
            </w:r>
            <w:proofErr w:type="spellEnd"/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центральная библиотека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отдел комплектования и обработки фондов;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методико-библиографический отдел;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t>- детский отдел;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отдел межбиблиотечного обслуживания населения </w:t>
            </w:r>
            <w:r w:rsidRPr="00FA75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4" w:type="dxa"/>
          </w:tcPr>
          <w:p w:rsidR="00981E0E" w:rsidRPr="00132A6A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32A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346970</w:t>
            </w:r>
          </w:p>
          <w:p w:rsidR="00981E0E" w:rsidRPr="00132A6A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32A6A">
              <w:rPr>
                <w:rFonts w:ascii="Times New Roman" w:hAnsi="Times New Roman" w:cs="Times New Roman"/>
                <w:sz w:val="28"/>
                <w:szCs w:val="28"/>
              </w:rPr>
              <w:t>Адрес Ростовская область Матвеев Курган, ул. 1 Мая,18</w:t>
            </w:r>
          </w:p>
          <w:p w:rsidR="00981E0E" w:rsidRPr="00132A6A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</w:tcPr>
          <w:p w:rsidR="00981E0E" w:rsidRPr="00132A6A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0E" w:rsidRPr="00132A6A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32A6A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458,0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Авило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-Успенская библиотека - отдел МУК Матвеево-Курганского района «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МЦБ»   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346960   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Авило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-Успенка, ул. Ленина, д. 80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Александровская библиотека - отдел МУК Матвеево-Курганского района «МЦБ»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346962 Ростовская область, Матвеево - Курганский район, с. Александровка, ул. Московская, д. 39- а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46,4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Алексеевская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346972 Ростовская область, Матвеево-Курганский район, с. Алексеевка, ул. Гагарина, д. 34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39,3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Анастасиевская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346964 Ростовская область, Матвеево-Курганский район, с. Анастасиевка, ул. Ленина, д.49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157,3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Большекирсановская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– отдел МУК  Матвеево-Курганского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346989 Ростовская область, Матвеево-Курганский район, х. Большая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Кирсановка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ул. Советская, д.91-б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Греково-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Тимофеевская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библиотека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– отдел МУК  Матвеево-Курганского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346967    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Греково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-Тимофеевка, ул. Мира, д.57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33,0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Григорьевская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346966   Ростовская область, Матвеево-Курганский район, с. Григорьевка, ул. Кирова, д.34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105,4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Екатериновская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346965 Ростовская область, Матвеево-Курганский район, с. Екатериновка, пер. Школьный, 2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Каменно-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Андриановская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346976 Ростовская область, Матвеево-Курганский район, с. Каменно-Андрианово, ул. Центральная, д.66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29,6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Краснобумажненская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346985 Ростовская область, Матвеево-Курганский район,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п. Красный Бумажник, ул. Заречная, д.4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44.4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Красногорская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346969 Ростовская область, Матвеево-Курганский район, с. Красная Горка, ул. Школьная, д.2-а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Кульбаковская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346989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Кульбаково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пер. Школьный, 1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Латоновская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346969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Латоново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ул. Ленина, д. 63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92,7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Ленинская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346980 Ростовская область, Матвеево-Курганский район, п. Ленинский, ул. Центральная, д. 35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48,8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Малокирсановская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346968 Ростовская область, Матвеево-Курганский район, с. Мало -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Кирсановка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Аникиенко,д.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88,6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Марфинская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346963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Марфинка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ул. Центральная, д.59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Марьевская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346978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Марьевка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ул. Парамонова, д.39а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63.3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Надеждинская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346973 Ростовская область, Матвеево-Курганский район, п. Надежда, ул. Первомайская, д.38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152,7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Новониколаевская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346961 Ростовская область, Матвеево-Курганский район, с. Новониколаевка, ул. Ленина, д.69-а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Политотдельская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346977 Ростовская область, Матвеево-Курганский района, с. Политотдельское, ул.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Гардемана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д.33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144,2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Ряженская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- отдел МУК Матвеево-Курганского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346974 Ростовская область, Матвеево-Курганский район, с. </w:t>
            </w:r>
            <w:proofErr w:type="spellStart"/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Ряженое,ул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Ленина,д.4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Ряснянская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МУК  Матвеево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-Курганского района «МЦБ»              </w:t>
            </w:r>
          </w:p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346975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Рясное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Комбайностроителей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, д.46-а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39,5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Староротовская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МУК Матвеево-</w:t>
            </w: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Курганского района «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МЦБ»   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346981 Ростовская область, Матвеево-Курганский </w:t>
            </w: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район, х.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Староротовка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Куйбышева,д.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Административное здание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81E0E" w:rsidRPr="00FA7595" w:rsidTr="000743F3">
        <w:tc>
          <w:tcPr>
            <w:tcW w:w="48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916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Шапошниковская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– отдел МУК Матвеево-Курганского района «</w:t>
            </w:r>
            <w:proofErr w:type="gram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МЦБ»   </w:t>
            </w:r>
            <w:proofErr w:type="gram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  <w:tc>
          <w:tcPr>
            <w:tcW w:w="3924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346985 Ростовская область, Матвеево-Курганский район, с.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Шапошниково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Примиусская</w:t>
            </w:r>
            <w:proofErr w:type="spellEnd"/>
            <w:r w:rsidRPr="00FA7595"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</w:tc>
        <w:tc>
          <w:tcPr>
            <w:tcW w:w="2455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Административное здание</w:t>
            </w:r>
          </w:p>
        </w:tc>
        <w:tc>
          <w:tcPr>
            <w:tcW w:w="1699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126,5</w:t>
            </w:r>
          </w:p>
        </w:tc>
        <w:tc>
          <w:tcPr>
            <w:tcW w:w="1561" w:type="dxa"/>
          </w:tcPr>
          <w:p w:rsidR="00981E0E" w:rsidRPr="00FA7595" w:rsidRDefault="00981E0E" w:rsidP="000743F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FA75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81E0E" w:rsidRDefault="00981E0E" w:rsidP="00981E0E">
      <w:pPr>
        <w:pStyle w:val="Default"/>
        <w:rPr>
          <w:sz w:val="23"/>
          <w:szCs w:val="23"/>
        </w:rPr>
      </w:pPr>
    </w:p>
    <w:p w:rsidR="00B71B52" w:rsidRDefault="00B71B52" w:rsidP="00B71B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B71B52" w:rsidRDefault="00B71B52" w:rsidP="00B71B52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FC4AB0" w:rsidRPr="00C94AAD" w:rsidRDefault="00FC4AB0" w:rsidP="00FC4A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FC4AB0" w:rsidRPr="00C94AAD" w:rsidSect="00962F05">
      <w:pgSz w:w="16838" w:h="11906" w:orient="landscape"/>
      <w:pgMar w:top="1701" w:right="223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E45DB"/>
    <w:multiLevelType w:val="multilevel"/>
    <w:tmpl w:val="3DD0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7310D"/>
    <w:multiLevelType w:val="multilevel"/>
    <w:tmpl w:val="E2964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9477AA"/>
    <w:multiLevelType w:val="multilevel"/>
    <w:tmpl w:val="3410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A9C"/>
    <w:rsid w:val="0005207B"/>
    <w:rsid w:val="00085E65"/>
    <w:rsid w:val="000A7EF2"/>
    <w:rsid w:val="000D6151"/>
    <w:rsid w:val="00132A6A"/>
    <w:rsid w:val="001D41B3"/>
    <w:rsid w:val="002136DE"/>
    <w:rsid w:val="0022180E"/>
    <w:rsid w:val="00267551"/>
    <w:rsid w:val="002C1673"/>
    <w:rsid w:val="002C1F0C"/>
    <w:rsid w:val="002D40F9"/>
    <w:rsid w:val="002E21F5"/>
    <w:rsid w:val="002E7690"/>
    <w:rsid w:val="003102BD"/>
    <w:rsid w:val="0031046F"/>
    <w:rsid w:val="00383272"/>
    <w:rsid w:val="00393C6A"/>
    <w:rsid w:val="003E6415"/>
    <w:rsid w:val="004628C3"/>
    <w:rsid w:val="004811C3"/>
    <w:rsid w:val="004A0034"/>
    <w:rsid w:val="004C28CC"/>
    <w:rsid w:val="004D1A74"/>
    <w:rsid w:val="00502F5B"/>
    <w:rsid w:val="005258B0"/>
    <w:rsid w:val="005A2FF1"/>
    <w:rsid w:val="005B3AEC"/>
    <w:rsid w:val="005B666F"/>
    <w:rsid w:val="005E2E78"/>
    <w:rsid w:val="00632A69"/>
    <w:rsid w:val="006F694D"/>
    <w:rsid w:val="006F6B96"/>
    <w:rsid w:val="00725586"/>
    <w:rsid w:val="007418E2"/>
    <w:rsid w:val="007C17D0"/>
    <w:rsid w:val="007E385E"/>
    <w:rsid w:val="007F5836"/>
    <w:rsid w:val="008102B5"/>
    <w:rsid w:val="00866D28"/>
    <w:rsid w:val="00883742"/>
    <w:rsid w:val="00890873"/>
    <w:rsid w:val="00912397"/>
    <w:rsid w:val="009260EA"/>
    <w:rsid w:val="00962F05"/>
    <w:rsid w:val="00967FF6"/>
    <w:rsid w:val="009712EE"/>
    <w:rsid w:val="00972109"/>
    <w:rsid w:val="00981E0E"/>
    <w:rsid w:val="009F1896"/>
    <w:rsid w:val="009F70FC"/>
    <w:rsid w:val="00A10284"/>
    <w:rsid w:val="00A75732"/>
    <w:rsid w:val="00A870E8"/>
    <w:rsid w:val="00AD6DE1"/>
    <w:rsid w:val="00B35704"/>
    <w:rsid w:val="00B56D33"/>
    <w:rsid w:val="00B71B52"/>
    <w:rsid w:val="00B75636"/>
    <w:rsid w:val="00BA2C15"/>
    <w:rsid w:val="00BA51F1"/>
    <w:rsid w:val="00BC0712"/>
    <w:rsid w:val="00C04F89"/>
    <w:rsid w:val="00C1026D"/>
    <w:rsid w:val="00C94AAD"/>
    <w:rsid w:val="00CA5004"/>
    <w:rsid w:val="00CC45B5"/>
    <w:rsid w:val="00D02C50"/>
    <w:rsid w:val="00D316E1"/>
    <w:rsid w:val="00DA4C14"/>
    <w:rsid w:val="00DA5AB5"/>
    <w:rsid w:val="00DE1B97"/>
    <w:rsid w:val="00E3591E"/>
    <w:rsid w:val="00E73E86"/>
    <w:rsid w:val="00E872D9"/>
    <w:rsid w:val="00ED1E20"/>
    <w:rsid w:val="00ED22F7"/>
    <w:rsid w:val="00F07859"/>
    <w:rsid w:val="00F1300D"/>
    <w:rsid w:val="00F9391B"/>
    <w:rsid w:val="00F93E2F"/>
    <w:rsid w:val="00F95A9C"/>
    <w:rsid w:val="00F97C83"/>
    <w:rsid w:val="00FA7595"/>
    <w:rsid w:val="00FC4AB0"/>
    <w:rsid w:val="00FD50B8"/>
    <w:rsid w:val="00FD5ACB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30BA5-E3E4-4E6A-92F9-7ECD66E3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5A9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a3">
    <w:name w:val="Table Grid"/>
    <w:basedOn w:val="a1"/>
    <w:uiPriority w:val="39"/>
    <w:rsid w:val="00CC45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13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69</cp:revision>
  <dcterms:created xsi:type="dcterms:W3CDTF">2024-12-12T10:40:00Z</dcterms:created>
  <dcterms:modified xsi:type="dcterms:W3CDTF">2024-12-24T06:49:00Z</dcterms:modified>
</cp:coreProperties>
</file>