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FD" w:rsidRPr="002E34FD" w:rsidRDefault="002E34FD" w:rsidP="002E34FD">
      <w:pPr>
        <w:spacing w:after="0" w:line="240" w:lineRule="auto"/>
        <w:ind w:left="0" w:firstLine="0"/>
        <w:jc w:val="center"/>
        <w:outlineLvl w:val="0"/>
        <w:rPr>
          <w:b/>
          <w:color w:val="auto"/>
          <w:szCs w:val="24"/>
        </w:rPr>
      </w:pPr>
      <w:r w:rsidRPr="002E34FD">
        <w:rPr>
          <w:b/>
          <w:color w:val="auto"/>
          <w:szCs w:val="24"/>
        </w:rPr>
        <w:t>Государственное бюджетное общеобразовательное учреждение гимназия № 363</w:t>
      </w:r>
    </w:p>
    <w:p w:rsidR="002E34FD" w:rsidRPr="002E34FD" w:rsidRDefault="002E34FD" w:rsidP="002E34FD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2E34FD">
        <w:rPr>
          <w:b/>
          <w:color w:val="auto"/>
          <w:szCs w:val="24"/>
        </w:rPr>
        <w:t>Фрунзенского района Санкт-Петербурга</w:t>
      </w:r>
    </w:p>
    <w:p w:rsidR="002E34FD" w:rsidRPr="002E34FD" w:rsidRDefault="002E34FD" w:rsidP="002E34FD">
      <w:pPr>
        <w:spacing w:after="0" w:line="255" w:lineRule="atLeast"/>
        <w:ind w:left="0" w:firstLine="0"/>
        <w:jc w:val="center"/>
        <w:rPr>
          <w:b/>
          <w:color w:val="auto"/>
          <w:sz w:val="18"/>
          <w:szCs w:val="28"/>
        </w:rPr>
      </w:pPr>
      <w:r w:rsidRPr="002E34FD">
        <w:rPr>
          <w:b/>
          <w:color w:val="auto"/>
          <w:sz w:val="18"/>
          <w:szCs w:val="28"/>
        </w:rPr>
        <w:t>192284, Санкт-Петербург, Димитрова улица, дом 15, корп. 3</w:t>
      </w:r>
    </w:p>
    <w:p w:rsidR="002E34FD" w:rsidRPr="002E34FD" w:rsidRDefault="002E34FD" w:rsidP="002E34FD">
      <w:pPr>
        <w:spacing w:after="0" w:line="255" w:lineRule="atLeast"/>
        <w:ind w:left="0" w:firstLine="0"/>
        <w:jc w:val="center"/>
        <w:rPr>
          <w:b/>
          <w:color w:val="auto"/>
          <w:sz w:val="18"/>
          <w:szCs w:val="28"/>
        </w:rPr>
      </w:pPr>
      <w:r w:rsidRPr="002E34FD">
        <w:rPr>
          <w:b/>
          <w:bCs/>
          <w:color w:val="auto"/>
          <w:sz w:val="18"/>
          <w:szCs w:val="28"/>
        </w:rPr>
        <w:t>телефон/факс: </w:t>
      </w:r>
      <w:r w:rsidRPr="002E34FD">
        <w:rPr>
          <w:b/>
          <w:color w:val="auto"/>
          <w:sz w:val="18"/>
          <w:szCs w:val="28"/>
        </w:rPr>
        <w:t>+7 812) 772-62-</w:t>
      </w:r>
      <w:proofErr w:type="gramStart"/>
      <w:r w:rsidRPr="002E34FD">
        <w:rPr>
          <w:b/>
          <w:color w:val="auto"/>
          <w:sz w:val="18"/>
          <w:szCs w:val="28"/>
        </w:rPr>
        <w:t xml:space="preserve">74,  </w:t>
      </w:r>
      <w:r w:rsidRPr="002E34FD">
        <w:rPr>
          <w:b/>
          <w:bCs/>
          <w:color w:val="auto"/>
          <w:sz w:val="18"/>
          <w:szCs w:val="28"/>
        </w:rPr>
        <w:t>е</w:t>
      </w:r>
      <w:proofErr w:type="gramEnd"/>
      <w:r w:rsidRPr="002E34FD">
        <w:rPr>
          <w:b/>
          <w:bCs/>
          <w:color w:val="auto"/>
          <w:sz w:val="18"/>
          <w:szCs w:val="28"/>
        </w:rPr>
        <w:t>-</w:t>
      </w:r>
      <w:proofErr w:type="spellStart"/>
      <w:r w:rsidRPr="002E34FD">
        <w:rPr>
          <w:b/>
          <w:bCs/>
          <w:color w:val="auto"/>
          <w:sz w:val="18"/>
          <w:szCs w:val="28"/>
        </w:rPr>
        <w:t>mail</w:t>
      </w:r>
      <w:proofErr w:type="spellEnd"/>
      <w:r w:rsidRPr="002E34FD">
        <w:rPr>
          <w:b/>
          <w:bCs/>
          <w:color w:val="auto"/>
          <w:sz w:val="18"/>
          <w:szCs w:val="28"/>
        </w:rPr>
        <w:t>: i</w:t>
      </w:r>
      <w:r w:rsidRPr="002E34FD">
        <w:rPr>
          <w:b/>
          <w:color w:val="auto"/>
          <w:sz w:val="18"/>
          <w:szCs w:val="28"/>
        </w:rPr>
        <w:t>nfo.sch363@obr.gov.spb.ru</w:t>
      </w:r>
    </w:p>
    <w:p w:rsidR="002E34FD" w:rsidRPr="002E34FD" w:rsidRDefault="002E34FD" w:rsidP="002E34FD">
      <w:pPr>
        <w:spacing w:after="0" w:line="255" w:lineRule="atLeast"/>
        <w:ind w:left="0" w:firstLine="0"/>
        <w:jc w:val="center"/>
        <w:rPr>
          <w:b/>
          <w:color w:val="auto"/>
          <w:sz w:val="18"/>
          <w:szCs w:val="28"/>
        </w:rPr>
      </w:pPr>
      <w:r w:rsidRPr="002E34FD">
        <w:rPr>
          <w:b/>
          <w:bCs/>
          <w:color w:val="auto"/>
          <w:sz w:val="18"/>
          <w:szCs w:val="28"/>
        </w:rPr>
        <w:t>сайт: </w:t>
      </w:r>
      <w:hyperlink r:id="rId5" w:history="1">
        <w:r w:rsidRPr="002E34FD">
          <w:rPr>
            <w:b/>
            <w:color w:val="0000FF"/>
            <w:sz w:val="18"/>
            <w:szCs w:val="28"/>
            <w:u w:val="single"/>
          </w:rPr>
          <w:t>https://gim363spb.ros-obr.ru</w:t>
        </w:r>
      </w:hyperlink>
    </w:p>
    <w:p w:rsidR="002E34FD" w:rsidRPr="002E34FD" w:rsidRDefault="002E34FD" w:rsidP="002E34FD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2E34FD" w:rsidRPr="002E34FD" w:rsidRDefault="002E34FD" w:rsidP="002E34FD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2E34FD" w:rsidRPr="002E34FD" w:rsidTr="002E34FD">
        <w:trPr>
          <w:tblCellSpacing w:w="20" w:type="dxa"/>
        </w:trPr>
        <w:tc>
          <w:tcPr>
            <w:tcW w:w="3620" w:type="dxa"/>
          </w:tcPr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2E34FD">
              <w:rPr>
                <w:color w:val="auto"/>
                <w:szCs w:val="24"/>
                <w:lang w:eastAsia="en-US"/>
              </w:rPr>
              <w:t xml:space="preserve">                                                   ПРИНЯТА </w:t>
            </w:r>
          </w:p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2E34FD">
              <w:rPr>
                <w:color w:val="auto"/>
                <w:szCs w:val="24"/>
                <w:lang w:eastAsia="en-US"/>
              </w:rPr>
              <w:t xml:space="preserve">Педагогическим советом                         </w:t>
            </w:r>
          </w:p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2E34FD">
              <w:rPr>
                <w:color w:val="auto"/>
                <w:szCs w:val="24"/>
                <w:lang w:eastAsia="en-US"/>
              </w:rPr>
              <w:t xml:space="preserve">ГБОУ гимназия № 363                                                       </w:t>
            </w:r>
          </w:p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2E34FD">
              <w:rPr>
                <w:color w:val="auto"/>
                <w:szCs w:val="24"/>
                <w:lang w:eastAsia="en-US"/>
              </w:rPr>
              <w:t>Фрунзенского района</w:t>
            </w:r>
          </w:p>
          <w:p w:rsidR="002E34FD" w:rsidRPr="002E34FD" w:rsidRDefault="002E34FD" w:rsidP="002E34FD">
            <w:pPr>
              <w:spacing w:after="0" w:line="252" w:lineRule="auto"/>
              <w:ind w:left="0" w:right="-185" w:firstLine="0"/>
              <w:jc w:val="left"/>
              <w:rPr>
                <w:color w:val="auto"/>
                <w:szCs w:val="24"/>
                <w:lang w:eastAsia="en-US"/>
              </w:rPr>
            </w:pPr>
            <w:r w:rsidRPr="002E34FD">
              <w:rPr>
                <w:color w:val="auto"/>
                <w:szCs w:val="24"/>
                <w:lang w:eastAsia="en-US"/>
              </w:rPr>
              <w:t xml:space="preserve">Санкт-Петербурга                                                                </w:t>
            </w:r>
          </w:p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2E34FD">
              <w:rPr>
                <w:color w:val="auto"/>
                <w:szCs w:val="24"/>
                <w:lang w:eastAsia="en-US"/>
              </w:rPr>
              <w:t>Протокол № 1 от 28.08.2024</w:t>
            </w:r>
          </w:p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971" w:type="dxa"/>
            <w:hideMark/>
          </w:tcPr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2E34F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E31334" wp14:editId="028C32D5">
                  <wp:simplePos x="0" y="0"/>
                  <wp:positionH relativeFrom="column">
                    <wp:posOffset>-254000</wp:posOffset>
                  </wp:positionH>
                  <wp:positionV relativeFrom="paragraph">
                    <wp:posOffset>291465</wp:posOffset>
                  </wp:positionV>
                  <wp:extent cx="1612265" cy="1755775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2E34FD">
              <w:rPr>
                <w:color w:val="auto"/>
                <w:szCs w:val="24"/>
                <w:lang w:eastAsia="en-US"/>
              </w:rPr>
              <w:t>УТВЕРЖДЕНА</w:t>
            </w:r>
          </w:p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2E34FD">
              <w:rPr>
                <w:color w:val="auto"/>
                <w:szCs w:val="24"/>
                <w:lang w:eastAsia="en-US"/>
              </w:rPr>
              <w:t>Приказ № 222 от 28.08.2024</w:t>
            </w:r>
          </w:p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2E34F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6474F4" wp14:editId="0B5D96ED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4FD">
              <w:rPr>
                <w:color w:val="auto"/>
                <w:szCs w:val="24"/>
                <w:lang w:eastAsia="en-US"/>
              </w:rPr>
              <w:t>Директор ГБОУ гимназия № 363</w:t>
            </w:r>
          </w:p>
          <w:p w:rsidR="002E34FD" w:rsidRPr="002E34FD" w:rsidRDefault="002E34FD" w:rsidP="002E34FD">
            <w:pPr>
              <w:spacing w:after="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2E34FD">
              <w:rPr>
                <w:color w:val="auto"/>
                <w:szCs w:val="24"/>
                <w:lang w:eastAsia="en-US"/>
              </w:rPr>
              <w:t>________________  Акатова И.Б.</w:t>
            </w:r>
          </w:p>
        </w:tc>
      </w:tr>
    </w:tbl>
    <w:p w:rsidR="002B3DE0" w:rsidRDefault="002E17B0" w:rsidP="002E17B0">
      <w:pPr>
        <w:spacing w:after="0" w:line="232" w:lineRule="auto"/>
        <w:ind w:left="-851" w:right="363" w:firstLine="0"/>
        <w:jc w:val="left"/>
      </w:pPr>
      <w:r>
        <w:t xml:space="preserve"> </w:t>
      </w:r>
      <w:r>
        <w:rPr>
          <w:b/>
          <w:sz w:val="28"/>
        </w:rPr>
        <w:t xml:space="preserve"> </w:t>
      </w:r>
    </w:p>
    <w:p w:rsidR="002B3DE0" w:rsidRDefault="002E17B0" w:rsidP="002E17B0">
      <w:pPr>
        <w:spacing w:after="21" w:line="259" w:lineRule="auto"/>
        <w:ind w:left="-851" w:firstLine="0"/>
        <w:jc w:val="left"/>
      </w:pPr>
      <w:r>
        <w:t xml:space="preserve"> </w:t>
      </w:r>
      <w:r>
        <w:tab/>
        <w:t xml:space="preserve">             </w:t>
      </w:r>
    </w:p>
    <w:p w:rsidR="001401FD" w:rsidRPr="001401FD" w:rsidRDefault="001401FD" w:rsidP="001401FD">
      <w:pPr>
        <w:spacing w:after="0" w:line="240" w:lineRule="auto"/>
        <w:ind w:left="227" w:firstLine="0"/>
        <w:jc w:val="left"/>
        <w:rPr>
          <w:b/>
          <w:color w:val="auto"/>
          <w:szCs w:val="24"/>
        </w:rPr>
      </w:pPr>
      <w:r w:rsidRPr="001401FD">
        <w:rPr>
          <w:b/>
          <w:color w:val="auto"/>
          <w:szCs w:val="24"/>
        </w:rPr>
        <w:t>Учтено</w:t>
      </w:r>
    </w:p>
    <w:p w:rsidR="001401FD" w:rsidRPr="001401FD" w:rsidRDefault="001401FD" w:rsidP="001401FD">
      <w:pPr>
        <w:spacing w:after="0" w:line="240" w:lineRule="auto"/>
        <w:ind w:left="227" w:firstLine="0"/>
        <w:jc w:val="left"/>
        <w:rPr>
          <w:color w:val="auto"/>
          <w:szCs w:val="24"/>
        </w:rPr>
      </w:pPr>
      <w:r w:rsidRPr="001401FD">
        <w:rPr>
          <w:color w:val="auto"/>
          <w:szCs w:val="24"/>
        </w:rPr>
        <w:t>мотивированное мнение</w:t>
      </w:r>
    </w:p>
    <w:p w:rsidR="001401FD" w:rsidRPr="001401FD" w:rsidRDefault="001401FD" w:rsidP="001401FD">
      <w:pPr>
        <w:spacing w:after="0" w:line="240" w:lineRule="auto"/>
        <w:ind w:left="227" w:firstLine="0"/>
        <w:jc w:val="left"/>
        <w:rPr>
          <w:color w:val="auto"/>
          <w:szCs w:val="24"/>
        </w:rPr>
      </w:pPr>
      <w:r w:rsidRPr="001401FD">
        <w:rPr>
          <w:color w:val="auto"/>
          <w:szCs w:val="24"/>
        </w:rPr>
        <w:t>Совета родителей (законных</w:t>
      </w:r>
    </w:p>
    <w:p w:rsidR="001401FD" w:rsidRPr="001401FD" w:rsidRDefault="001401FD" w:rsidP="001401FD">
      <w:pPr>
        <w:spacing w:after="0" w:line="240" w:lineRule="auto"/>
        <w:ind w:left="227" w:firstLine="0"/>
        <w:jc w:val="left"/>
        <w:rPr>
          <w:color w:val="auto"/>
          <w:szCs w:val="24"/>
        </w:rPr>
      </w:pPr>
      <w:r w:rsidRPr="001401FD">
        <w:rPr>
          <w:color w:val="auto"/>
          <w:szCs w:val="24"/>
        </w:rPr>
        <w:t>представителей) несовершеннолетних</w:t>
      </w:r>
    </w:p>
    <w:p w:rsidR="001401FD" w:rsidRPr="001401FD" w:rsidRDefault="001401FD" w:rsidP="001401FD">
      <w:pPr>
        <w:spacing w:after="0" w:line="240" w:lineRule="auto"/>
        <w:ind w:left="227" w:firstLine="0"/>
        <w:jc w:val="left"/>
        <w:rPr>
          <w:color w:val="auto"/>
          <w:szCs w:val="24"/>
        </w:rPr>
      </w:pPr>
      <w:r w:rsidRPr="001401FD">
        <w:rPr>
          <w:color w:val="auto"/>
          <w:szCs w:val="24"/>
        </w:rPr>
        <w:t>обучающихся ГБОУ № 363</w:t>
      </w:r>
    </w:p>
    <w:p w:rsidR="001401FD" w:rsidRPr="00970F71" w:rsidRDefault="001401FD" w:rsidP="001401FD">
      <w:pPr>
        <w:spacing w:after="0" w:line="240" w:lineRule="auto"/>
        <w:ind w:left="227" w:firstLine="0"/>
        <w:jc w:val="left"/>
        <w:rPr>
          <w:color w:val="auto"/>
          <w:szCs w:val="24"/>
        </w:rPr>
      </w:pPr>
      <w:r w:rsidRPr="001401FD">
        <w:rPr>
          <w:color w:val="auto"/>
          <w:szCs w:val="24"/>
        </w:rPr>
        <w:t xml:space="preserve">Протокол № 4 от </w:t>
      </w:r>
      <w:bookmarkStart w:id="0" w:name="_GoBack"/>
      <w:r w:rsidRPr="00970F71">
        <w:rPr>
          <w:color w:val="auto"/>
          <w:szCs w:val="24"/>
        </w:rPr>
        <w:t>15.04.2024</w:t>
      </w:r>
    </w:p>
    <w:p w:rsidR="001401FD" w:rsidRPr="00970F71" w:rsidRDefault="001401FD" w:rsidP="001401FD">
      <w:pPr>
        <w:spacing w:after="0" w:line="240" w:lineRule="auto"/>
        <w:ind w:left="227" w:firstLine="0"/>
        <w:jc w:val="left"/>
        <w:rPr>
          <w:color w:val="auto"/>
          <w:szCs w:val="24"/>
        </w:rPr>
      </w:pPr>
      <w:r w:rsidRPr="00970F71">
        <w:rPr>
          <w:color w:val="auto"/>
          <w:szCs w:val="24"/>
        </w:rPr>
        <w:t>Учтено мотивированное мнение</w:t>
      </w:r>
    </w:p>
    <w:p w:rsidR="001401FD" w:rsidRPr="00970F71" w:rsidRDefault="001401FD" w:rsidP="001401FD">
      <w:pPr>
        <w:spacing w:after="0" w:line="240" w:lineRule="auto"/>
        <w:ind w:left="227" w:firstLine="0"/>
        <w:jc w:val="left"/>
        <w:rPr>
          <w:color w:val="auto"/>
          <w:szCs w:val="24"/>
        </w:rPr>
      </w:pPr>
      <w:r w:rsidRPr="00970F71">
        <w:rPr>
          <w:color w:val="auto"/>
          <w:szCs w:val="24"/>
        </w:rPr>
        <w:t>Совета обучающихся ГБОУ № 363</w:t>
      </w:r>
    </w:p>
    <w:p w:rsidR="001401FD" w:rsidRPr="001401FD" w:rsidRDefault="001401FD" w:rsidP="001401FD">
      <w:pPr>
        <w:spacing w:after="0" w:line="240" w:lineRule="auto"/>
        <w:ind w:left="227" w:firstLine="0"/>
        <w:jc w:val="left"/>
        <w:rPr>
          <w:color w:val="auto"/>
          <w:szCs w:val="24"/>
        </w:rPr>
      </w:pPr>
      <w:r w:rsidRPr="00970F71">
        <w:rPr>
          <w:color w:val="auto"/>
          <w:szCs w:val="24"/>
        </w:rPr>
        <w:t>Протокол № 10 от 13.05.2024</w:t>
      </w:r>
      <w:bookmarkEnd w:id="0"/>
    </w:p>
    <w:p w:rsidR="002B3DE0" w:rsidRDefault="002E17B0" w:rsidP="002E17B0">
      <w:pPr>
        <w:spacing w:after="0" w:line="259" w:lineRule="auto"/>
        <w:ind w:left="-851" w:firstLine="0"/>
        <w:jc w:val="center"/>
      </w:pPr>
      <w:r>
        <w:rPr>
          <w:b/>
          <w:sz w:val="28"/>
        </w:rPr>
        <w:t xml:space="preserve"> </w:t>
      </w:r>
    </w:p>
    <w:p w:rsidR="002B3DE0" w:rsidRDefault="002E17B0" w:rsidP="002E17B0">
      <w:pPr>
        <w:spacing w:after="0" w:line="259" w:lineRule="auto"/>
        <w:ind w:left="-851" w:firstLine="0"/>
        <w:jc w:val="center"/>
      </w:pPr>
      <w:r>
        <w:rPr>
          <w:b/>
          <w:sz w:val="28"/>
        </w:rPr>
        <w:t xml:space="preserve"> </w:t>
      </w:r>
    </w:p>
    <w:p w:rsidR="002B3DE0" w:rsidRDefault="002E17B0" w:rsidP="002E17B0">
      <w:pPr>
        <w:spacing w:after="0" w:line="259" w:lineRule="auto"/>
        <w:ind w:left="-851" w:firstLine="0"/>
        <w:jc w:val="center"/>
      </w:pPr>
      <w:r>
        <w:rPr>
          <w:b/>
          <w:sz w:val="28"/>
        </w:rPr>
        <w:t xml:space="preserve"> </w:t>
      </w:r>
    </w:p>
    <w:p w:rsidR="002B3DE0" w:rsidRDefault="002E17B0" w:rsidP="002E17B0">
      <w:pPr>
        <w:spacing w:after="0" w:line="259" w:lineRule="auto"/>
        <w:ind w:left="-851" w:firstLine="0"/>
        <w:jc w:val="center"/>
      </w:pPr>
      <w:r>
        <w:rPr>
          <w:b/>
          <w:sz w:val="28"/>
        </w:rPr>
        <w:t xml:space="preserve"> </w:t>
      </w:r>
    </w:p>
    <w:p w:rsidR="002B3DE0" w:rsidRDefault="002E17B0" w:rsidP="002E17B0">
      <w:pPr>
        <w:spacing w:after="26" w:line="259" w:lineRule="auto"/>
        <w:ind w:left="-851" w:firstLine="0"/>
        <w:jc w:val="center"/>
      </w:pPr>
      <w:r>
        <w:rPr>
          <w:b/>
          <w:sz w:val="28"/>
        </w:rPr>
        <w:t xml:space="preserve"> </w:t>
      </w:r>
    </w:p>
    <w:p w:rsidR="002B3DE0" w:rsidRDefault="002E17B0" w:rsidP="001401FD">
      <w:pPr>
        <w:spacing w:after="0" w:line="270" w:lineRule="auto"/>
        <w:ind w:left="0" w:firstLine="0"/>
        <w:jc w:val="center"/>
      </w:pPr>
      <w:r>
        <w:rPr>
          <w:b/>
          <w:sz w:val="28"/>
        </w:rPr>
        <w:t>ПОЛОЖЕНИЕ</w:t>
      </w:r>
      <w:r>
        <w:rPr>
          <w:sz w:val="28"/>
        </w:rPr>
        <w:t xml:space="preserve">  </w:t>
      </w:r>
    </w:p>
    <w:p w:rsidR="002B3DE0" w:rsidRDefault="002E17B0" w:rsidP="001401FD">
      <w:pPr>
        <w:spacing w:after="0" w:line="270" w:lineRule="auto"/>
        <w:ind w:left="0" w:firstLine="0"/>
        <w:jc w:val="center"/>
      </w:pPr>
      <w:r>
        <w:rPr>
          <w:b/>
          <w:sz w:val="28"/>
        </w:rPr>
        <w:t xml:space="preserve">о рабочей программе к дополнительной общеразвивающей программе платных образовательных услуг </w:t>
      </w:r>
    </w:p>
    <w:p w:rsidR="002B3DE0" w:rsidRDefault="002E17B0" w:rsidP="002E17B0">
      <w:pPr>
        <w:spacing w:after="0" w:line="259" w:lineRule="auto"/>
        <w:ind w:left="-851" w:firstLine="0"/>
        <w:jc w:val="center"/>
      </w:pPr>
      <w:r>
        <w:rPr>
          <w:b/>
          <w:sz w:val="28"/>
        </w:rPr>
        <w:t xml:space="preserve"> </w:t>
      </w:r>
    </w:p>
    <w:p w:rsidR="002B3DE0" w:rsidRDefault="002B3DE0" w:rsidP="002E17B0">
      <w:pPr>
        <w:spacing w:after="0" w:line="259" w:lineRule="auto"/>
        <w:ind w:left="-851" w:firstLine="0"/>
        <w:jc w:val="left"/>
      </w:pPr>
    </w:p>
    <w:p w:rsidR="002B3DE0" w:rsidRDefault="002E17B0" w:rsidP="002E17B0">
      <w:pPr>
        <w:spacing w:after="0" w:line="259" w:lineRule="auto"/>
        <w:ind w:left="-851" w:firstLine="0"/>
        <w:jc w:val="center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2B3DE0" w:rsidRDefault="002E17B0" w:rsidP="001401FD">
      <w:pPr>
        <w:spacing w:after="0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1401FD" w:rsidRDefault="001401FD" w:rsidP="002E17B0">
      <w:pPr>
        <w:spacing w:after="0" w:line="259" w:lineRule="auto"/>
        <w:ind w:left="-851" w:right="171" w:firstLine="0"/>
        <w:jc w:val="center"/>
        <w:rPr>
          <w:b/>
        </w:rPr>
      </w:pPr>
      <w:r>
        <w:rPr>
          <w:b/>
        </w:rPr>
        <w:t>Г Санкт-Петербург</w:t>
      </w:r>
    </w:p>
    <w:p w:rsidR="002B3DE0" w:rsidRDefault="001401FD" w:rsidP="002E17B0">
      <w:pPr>
        <w:spacing w:after="0" w:line="259" w:lineRule="auto"/>
        <w:ind w:left="-851" w:right="171" w:firstLine="0"/>
        <w:jc w:val="center"/>
      </w:pPr>
      <w:r>
        <w:rPr>
          <w:b/>
        </w:rPr>
        <w:t>2024 год</w:t>
      </w:r>
      <w:r w:rsidR="002E17B0">
        <w:rPr>
          <w:b/>
        </w:rPr>
        <w:t xml:space="preserve"> </w:t>
      </w:r>
    </w:p>
    <w:p w:rsidR="002B3DE0" w:rsidRDefault="002E17B0" w:rsidP="002E17B0">
      <w:pPr>
        <w:spacing w:after="99" w:line="259" w:lineRule="auto"/>
        <w:ind w:left="-851" w:right="171" w:firstLine="0"/>
        <w:jc w:val="center"/>
      </w:pPr>
      <w:r>
        <w:rPr>
          <w:b/>
        </w:rPr>
        <w:t xml:space="preserve"> </w:t>
      </w:r>
    </w:p>
    <w:p w:rsidR="002E34FD" w:rsidRDefault="002E34FD" w:rsidP="002E17B0">
      <w:pPr>
        <w:numPr>
          <w:ilvl w:val="0"/>
          <w:numId w:val="1"/>
        </w:numPr>
        <w:spacing w:after="28" w:line="253" w:lineRule="auto"/>
        <w:ind w:left="-851" w:firstLine="0"/>
        <w:jc w:val="center"/>
        <w:rPr>
          <w:b/>
        </w:rPr>
        <w:sectPr w:rsidR="002E34FD">
          <w:pgSz w:w="11906" w:h="16838"/>
          <w:pgMar w:top="1048" w:right="837" w:bottom="736" w:left="1692" w:header="720" w:footer="720" w:gutter="0"/>
          <w:cols w:space="720"/>
        </w:sectPr>
      </w:pPr>
    </w:p>
    <w:p w:rsidR="002B3DE0" w:rsidRDefault="002E17B0" w:rsidP="002E17B0">
      <w:pPr>
        <w:numPr>
          <w:ilvl w:val="0"/>
          <w:numId w:val="1"/>
        </w:numPr>
        <w:spacing w:after="28" w:line="253" w:lineRule="auto"/>
        <w:ind w:left="-851" w:firstLine="0"/>
        <w:jc w:val="center"/>
      </w:pPr>
      <w:r>
        <w:rPr>
          <w:b/>
        </w:rPr>
        <w:lastRenderedPageBreak/>
        <w:t xml:space="preserve">Общие положения </w:t>
      </w:r>
    </w:p>
    <w:p w:rsidR="002B3DE0" w:rsidRDefault="002E17B0" w:rsidP="002E17B0">
      <w:pPr>
        <w:ind w:left="-851" w:right="128" w:firstLine="0"/>
      </w:pPr>
      <w:r>
        <w:t xml:space="preserve">1.1. «Положение о рабочей программе к дополнительной общеобразовательной общеразвивающей программе платных образовательных услуг платных образовательных услуг» (далее – Положение) разработано на основе следующих нормативных документов: </w:t>
      </w:r>
    </w:p>
    <w:p w:rsidR="002B3DE0" w:rsidRDefault="002E17B0" w:rsidP="002E17B0">
      <w:pPr>
        <w:spacing w:after="89" w:line="259" w:lineRule="auto"/>
        <w:ind w:left="-851" w:firstLine="0"/>
        <w:jc w:val="left"/>
      </w:pPr>
      <w:r>
        <w:rPr>
          <w:i/>
        </w:rPr>
        <w:t xml:space="preserve">Федеральный уровень </w:t>
      </w:r>
    </w:p>
    <w:p w:rsidR="002B3DE0" w:rsidRDefault="002E17B0" w:rsidP="002E17B0">
      <w:pPr>
        <w:spacing w:after="37"/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«О национальных целях развития Российской Федерации на период до 2030 года» //Указ Президента Российской Федерации от 21.07.2021; </w:t>
      </w:r>
    </w:p>
    <w:p w:rsidR="002B3DE0" w:rsidRDefault="002E17B0" w:rsidP="002E17B0">
      <w:pPr>
        <w:spacing w:after="32"/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 образовании в Российской Федерации //Федеральный Закон от 29.12.2012 № 273- ФЗ (ред. от 17.02.2023; с изм. и доп., </w:t>
      </w:r>
      <w:proofErr w:type="spellStart"/>
      <w:r>
        <w:t>вст</w:t>
      </w:r>
      <w:proofErr w:type="spellEnd"/>
      <w:r>
        <w:t xml:space="preserve">. в силу 28.02.2023);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 внесении изменений в Федеральный закон «Об образовании в Российской Федерации» по вопросам воспитания обучающихся» //Федеральный закон от </w:t>
      </w:r>
    </w:p>
    <w:p w:rsidR="002B3DE0" w:rsidRDefault="002E17B0" w:rsidP="002E17B0">
      <w:pPr>
        <w:ind w:left="-851" w:right="128" w:firstLine="0"/>
      </w:pPr>
      <w:r>
        <w:t xml:space="preserve">31.07.2020 № 304-ФЗ;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Федеральный проект «Успех каждого ребенка»;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 утверждении Порядка организации и осуществления деятельности по дополнительным общеобразовательным программам //Приказ </w:t>
      </w:r>
      <w:proofErr w:type="spellStart"/>
      <w:r>
        <w:t>Минпросвещения</w:t>
      </w:r>
      <w:proofErr w:type="spellEnd"/>
      <w:r>
        <w:t xml:space="preserve"> РФ от 27.07.2022 № 629 - отменяет действие пр. № 196; </w:t>
      </w:r>
    </w:p>
    <w:p w:rsidR="002B3DE0" w:rsidRDefault="002E17B0" w:rsidP="002E17B0">
      <w:pPr>
        <w:spacing w:after="33"/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 утверждении Целевой модели развития региональных систем дополнительного образования детей //Приказ Министерства просвещения Российской Федерации от 03.09.2019 №467;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//Приказ Министерства образования и </w:t>
      </w:r>
    </w:p>
    <w:p w:rsidR="002B3DE0" w:rsidRDefault="002E17B0" w:rsidP="002E17B0">
      <w:pPr>
        <w:spacing w:after="32"/>
        <w:ind w:left="-851" w:right="128" w:firstLine="0"/>
      </w:pPr>
      <w:r>
        <w:t xml:space="preserve">науки Российской Федерации от 23.08.2017 № 816 (до 01.09.2023); </w:t>
      </w:r>
    </w:p>
    <w:p w:rsidR="002B3DE0" w:rsidRDefault="002E17B0" w:rsidP="002E17B0">
      <w:pPr>
        <w:spacing w:after="31"/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 утверждении профессионального стандарта «Педагог дополнительного образования детей и взрослых //Приказ Министерства труда и социальной защиты Российской Федерации от 22.09.2021 № 652-н;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Санитарно-эпидемиологические требования к организациям воспитания и обучения, отдыха и оздоровления детей и молодежи //Постановление главного санитарного врача Российской Федерации от 28.09.2020 № 28 «Об утверждении санитарных правил СП 2.4.3648-20;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Гигиенические нормативы и требования к обеспечению безопасности и (или) безвредности для человека факторов среды обитания (</w:t>
      </w:r>
      <w:proofErr w:type="spellStart"/>
      <w:r>
        <w:t>рзд</w:t>
      </w:r>
      <w:proofErr w:type="spellEnd"/>
      <w:r>
        <w:t xml:space="preserve">. VI. Гигиенические нормативы по устройству, содержанию и режиму работы организаций воспитания, обучения, отдыха и оздоровления детей и молодежи») //Постановление главного санитарного врача Российской Федерации от 28.01.2021 №2 «Об утверждении санитарных правил и норм СанПиН 1.2.3685-21»;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Концепция развития дополнительного образования детей до 2030 года // Распоряжение Правительства Российской Федерации от 31.03.2022 № 678-р;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Стратегия развития воспитания в Российской Федерации на период до 2025 года </w:t>
      </w:r>
    </w:p>
    <w:p w:rsidR="002B3DE0" w:rsidRDefault="002E17B0" w:rsidP="002E17B0">
      <w:pPr>
        <w:ind w:left="-851" w:right="128" w:firstLine="0"/>
      </w:pPr>
      <w:r>
        <w:t xml:space="preserve">//Распоряжение Правительства Российской Федерации от 29.05.2015 № 996-р; </w:t>
      </w:r>
    </w:p>
    <w:p w:rsidR="002B3DE0" w:rsidRDefault="002E17B0" w:rsidP="002E17B0">
      <w:pPr>
        <w:spacing w:after="89" w:line="259" w:lineRule="auto"/>
        <w:ind w:left="-851" w:firstLine="0"/>
        <w:jc w:val="left"/>
      </w:pPr>
      <w:r>
        <w:rPr>
          <w:i/>
        </w:rPr>
        <w:t xml:space="preserve">Региональный уровень </w:t>
      </w:r>
    </w:p>
    <w:p w:rsidR="002B3DE0" w:rsidRDefault="002E17B0" w:rsidP="002E17B0">
      <w:pPr>
        <w:spacing w:after="36"/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Концепция воспитания юных петербуржцев на 2020-2025 годы «Петербургские перспективы»" //Распоряжение Комитета по образованию Санкт-Петербурга от 16.01.2020 № 105-р;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 утверждении критериев оценки качества дополнительных общеразвивающих программ, реализуемых организациями, осуществляющими образовательную деятельность, и индивидуальными предпринимателями Санкт-Петербурга </w:t>
      </w:r>
    </w:p>
    <w:p w:rsidR="002B3DE0" w:rsidRDefault="002E17B0" w:rsidP="002E17B0">
      <w:pPr>
        <w:ind w:left="-851" w:right="128" w:firstLine="0"/>
      </w:pPr>
      <w:r>
        <w:t xml:space="preserve">//Распоряжение Комитета по образованию от 25.08.2022 № 1676-р;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Об утверждении Правил проведения независимой оценки качества дополнительных общеразвивающих     </w:t>
      </w:r>
      <w:proofErr w:type="gramStart"/>
      <w:r>
        <w:t xml:space="preserve">программ,   </w:t>
      </w:r>
      <w:proofErr w:type="gramEnd"/>
      <w:r>
        <w:t xml:space="preserve">  планируемых     к     реализации     в рамках персонифицированного</w:t>
      </w:r>
      <w:r>
        <w:rPr>
          <w:u w:val="single" w:color="0000FF"/>
        </w:rPr>
        <w:t xml:space="preserve"> </w:t>
      </w:r>
      <w:r>
        <w:t>финансирования дополнительного образования детей в Санкт- Петербурге // Распоряжение</w:t>
      </w:r>
      <w:r>
        <w:rPr>
          <w:u w:val="single" w:color="0000FF"/>
        </w:rPr>
        <w:t xml:space="preserve"> </w:t>
      </w:r>
      <w:r>
        <w:t xml:space="preserve">Комитета по образованию от 05.09.2022 № 1779-р. </w:t>
      </w:r>
    </w:p>
    <w:p w:rsidR="002B3DE0" w:rsidRDefault="002E17B0" w:rsidP="002E17B0">
      <w:pPr>
        <w:spacing w:after="89" w:line="259" w:lineRule="auto"/>
        <w:ind w:left="-851" w:firstLine="0"/>
        <w:jc w:val="left"/>
      </w:pPr>
      <w:r>
        <w:rPr>
          <w:i/>
        </w:rPr>
        <w:t xml:space="preserve">Локальный уровень: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Устав ГБОУ </w:t>
      </w:r>
      <w:r w:rsidR="00D97353">
        <w:t>гимназия</w:t>
      </w:r>
      <w:r>
        <w:t xml:space="preserve"> № </w:t>
      </w:r>
      <w:r w:rsidR="00D97353">
        <w:t>363</w:t>
      </w:r>
      <w:r>
        <w:t xml:space="preserve"> </w:t>
      </w:r>
      <w:r w:rsidR="00D97353">
        <w:t>Фрунзенского</w:t>
      </w:r>
      <w:r>
        <w:t xml:space="preserve"> района Санкт-Петербурга; </w:t>
      </w:r>
    </w:p>
    <w:p w:rsidR="002B3DE0" w:rsidRDefault="002E17B0" w:rsidP="002E17B0">
      <w:pPr>
        <w:spacing w:after="49"/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Положение о платных образовательных услугах ГБОУ </w:t>
      </w:r>
      <w:r w:rsidR="00D97353">
        <w:t>гимназия</w:t>
      </w:r>
      <w:r>
        <w:t xml:space="preserve"> № </w:t>
      </w:r>
      <w:r w:rsidR="00D97353">
        <w:t>363</w:t>
      </w:r>
      <w:r>
        <w:t xml:space="preserve"> </w:t>
      </w:r>
      <w:r w:rsidR="00D97353">
        <w:t>Фрунзенского</w:t>
      </w:r>
      <w:r>
        <w:t xml:space="preserve"> района Санкт-Петербурга.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Положение о дополнительных общеразвивающих программах по платным образовательным услугам. </w:t>
      </w:r>
    </w:p>
    <w:p w:rsidR="002B3DE0" w:rsidRDefault="002E17B0" w:rsidP="002E17B0">
      <w:pPr>
        <w:ind w:left="-851" w:right="128" w:firstLine="0"/>
      </w:pPr>
      <w:r>
        <w:t>1.2</w:t>
      </w:r>
      <w:r>
        <w:rPr>
          <w:rFonts w:ascii="Arial" w:eastAsia="Arial" w:hAnsi="Arial" w:cs="Arial"/>
        </w:rPr>
        <w:t xml:space="preserve"> </w:t>
      </w:r>
      <w:r>
        <w:t xml:space="preserve">Рабочая программа к дополнительной общеразвивающей программе платных образовательных услуг (далее – Рабочая программа) – это документ, уточняющий и регламентирующий деятельность педагога дополнительного образования, осуществляющего платные образовательные услуги в текущем учебном году, согласно дополнительной общеразвивающей программы платных образовательных услуг (далее – Программа), частью которой она является. Рабочая программа определяет объем, порядок, содержание обучения и воспитания в текущий период. </w:t>
      </w:r>
    </w:p>
    <w:p w:rsidR="002B3DE0" w:rsidRDefault="002E17B0" w:rsidP="002E17B0">
      <w:pPr>
        <w:spacing w:after="4" w:line="278" w:lineRule="auto"/>
        <w:ind w:left="-851" w:right="133" w:firstLine="0"/>
        <w:jc w:val="left"/>
      </w:pPr>
      <w:r>
        <w:t>1.3</w:t>
      </w:r>
      <w:r>
        <w:rPr>
          <w:rFonts w:ascii="Arial" w:eastAsia="Arial" w:hAnsi="Arial" w:cs="Arial"/>
        </w:rPr>
        <w:t xml:space="preserve"> </w:t>
      </w:r>
      <w:r>
        <w:t xml:space="preserve">Рабочая программа отражает собственный подход педагога </w:t>
      </w:r>
      <w:proofErr w:type="gramStart"/>
      <w:r>
        <w:t>дополнительного образования</w:t>
      </w:r>
      <w:proofErr w:type="gramEnd"/>
      <w:r>
        <w:t xml:space="preserve"> осуществляющего платные образовательные услуги к структурированию учебного материала, последовательность изучения этого материала, пути формирования системы знаний, умений, способов деятельности, развитие и социализацию обучающихся. 1.4. </w:t>
      </w:r>
      <w:r>
        <w:tab/>
        <w:t xml:space="preserve">Ответственность </w:t>
      </w:r>
      <w:r>
        <w:tab/>
        <w:t xml:space="preserve">за </w:t>
      </w:r>
      <w:r>
        <w:tab/>
        <w:t xml:space="preserve">разработку </w:t>
      </w:r>
      <w:r>
        <w:tab/>
        <w:t xml:space="preserve">Рабочих </w:t>
      </w:r>
      <w:r>
        <w:tab/>
        <w:t xml:space="preserve">программ, </w:t>
      </w:r>
      <w:r>
        <w:tab/>
        <w:t xml:space="preserve">организацию </w:t>
      </w:r>
      <w:r>
        <w:tab/>
        <w:t xml:space="preserve">своей профессиональной деятельности и деятельности обучающихся в соответствии с календарно-тематическими планированием, осуществление текущего и итогового контроля в соответствии с планируемыми результатами, отчетность о выполнении обучающимися практической части Рабочих программ, ведение документов строгой отчетности в соответствии с содержанием Рабочих программ несет педагог дополнительного образования, осуществляющий платные образовательные услуги. </w:t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Цель и задачи Рабочей программы </w:t>
      </w:r>
    </w:p>
    <w:p w:rsidR="002B3DE0" w:rsidRDefault="002E17B0" w:rsidP="002E17B0">
      <w:pPr>
        <w:ind w:left="-851" w:right="128" w:firstLine="0"/>
      </w:pPr>
      <w:r>
        <w:t>2.1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Цель </w:t>
      </w:r>
      <w:r>
        <w:t xml:space="preserve">Рабочей программы – создание условий для планирования, организации и управления образовательным процессом по платным образовательным услугам в определенной образовательной области. </w:t>
      </w:r>
    </w:p>
    <w:p w:rsidR="002B3DE0" w:rsidRDefault="002E17B0" w:rsidP="002E17B0">
      <w:pPr>
        <w:spacing w:after="31"/>
        <w:ind w:left="-851" w:right="128" w:firstLine="0"/>
      </w:pPr>
      <w:r>
        <w:t>2.2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Задачи </w:t>
      </w:r>
      <w:r>
        <w:t xml:space="preserve">Рабочей программы: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дать представление о практической реализации Программы педагога в соответствии с законодательными актами в текущий период; </w:t>
      </w:r>
    </w:p>
    <w:p w:rsidR="002B3DE0" w:rsidRDefault="002E17B0" w:rsidP="002E17B0">
      <w:pPr>
        <w:spacing w:after="32"/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дать представление о планируемых результатах обучения (предметных, личностных, </w:t>
      </w:r>
      <w:proofErr w:type="spellStart"/>
      <w:r>
        <w:t>метапредметных</w:t>
      </w:r>
      <w:proofErr w:type="spellEnd"/>
      <w:r>
        <w:t xml:space="preserve">) при освоении Программы в текущий период;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конкретно определить содержание, объем, порядок освоения Программы с учетом целей, задач и </w:t>
      </w:r>
      <w:proofErr w:type="gramStart"/>
      <w:r>
        <w:t>особенностей учебно-воспитательного процесса Образовательной организации и контингента</w:t>
      </w:r>
      <w:proofErr w:type="gramEnd"/>
      <w:r>
        <w:t xml:space="preserve"> обучающихся в текущий период. </w:t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Функции Рабочей программы </w:t>
      </w:r>
    </w:p>
    <w:p w:rsidR="002B3DE0" w:rsidRDefault="002E17B0" w:rsidP="002E17B0">
      <w:pPr>
        <w:spacing w:after="39"/>
        <w:ind w:left="-851" w:right="128" w:firstLine="0"/>
      </w:pPr>
      <w:r>
        <w:t>3.1</w:t>
      </w:r>
      <w:r>
        <w:rPr>
          <w:rFonts w:ascii="Arial" w:eastAsia="Arial" w:hAnsi="Arial" w:cs="Arial"/>
        </w:rPr>
        <w:t xml:space="preserve"> </w:t>
      </w:r>
      <w:r>
        <w:t xml:space="preserve">Рабочая программа выполняет следующие функции: </w:t>
      </w:r>
    </w:p>
    <w:p w:rsidR="002B3DE0" w:rsidRDefault="002E17B0" w:rsidP="002E17B0">
      <w:pPr>
        <w:spacing w:after="32"/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нормативная, то есть является документом, обязательным для выполнения в полном объеме; </w:t>
      </w:r>
    </w:p>
    <w:p w:rsidR="002B3DE0" w:rsidRDefault="002E17B0" w:rsidP="002E17B0">
      <w:pPr>
        <w:spacing w:after="32"/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целеполагания, то есть определяет ценности и цели, ради достижения которых она введена в ту или иную образовательную область;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определения содержания образования, то есть фиксирует состав элементов содержания, подлежащих усвоению обучающимися (требования к минимуму содержания), а также степень их трудности; </w:t>
      </w:r>
    </w:p>
    <w:p w:rsidR="002B3DE0" w:rsidRDefault="002E17B0" w:rsidP="002E17B0">
      <w:pPr>
        <w:spacing w:after="34"/>
        <w:ind w:left="-851" w:right="128" w:firstLine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2B3DE0" w:rsidRDefault="002E17B0" w:rsidP="002E17B0">
      <w:pPr>
        <w:ind w:left="-851" w:right="128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оценочная, то есть выявляет уровни усвоения элементов содержания, объекты контроля и критерии оценки уровня освоения обучающимися Программы. </w:t>
      </w: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Технология разработки рабочей программы </w:t>
      </w:r>
    </w:p>
    <w:p w:rsidR="002B3DE0" w:rsidRDefault="002E17B0" w:rsidP="002E17B0">
      <w:pPr>
        <w:ind w:left="-851" w:right="128" w:firstLine="0"/>
      </w:pPr>
      <w:r>
        <w:rPr>
          <w:sz w:val="23"/>
        </w:rPr>
        <w:t>4.1</w:t>
      </w:r>
      <w:r>
        <w:rPr>
          <w:rFonts w:ascii="Arial" w:eastAsia="Arial" w:hAnsi="Arial" w:cs="Arial"/>
          <w:sz w:val="23"/>
        </w:rPr>
        <w:t xml:space="preserve"> </w:t>
      </w:r>
      <w:r>
        <w:t>Рабочая программа на текущий учебный год составляется педагогом дополнительного образования, осуществляющего платные образовательные услуги согласно Программе (частью которой она является). В случае необходимости в Рабочую программу могут вноситься изменения.</w:t>
      </w:r>
      <w:r>
        <w:rPr>
          <w:sz w:val="23"/>
        </w:rPr>
        <w:t xml:space="preserve"> </w:t>
      </w:r>
    </w:p>
    <w:p w:rsidR="002B3DE0" w:rsidRDefault="002E17B0" w:rsidP="002E17B0">
      <w:pPr>
        <w:numPr>
          <w:ilvl w:val="0"/>
          <w:numId w:val="2"/>
        </w:numPr>
        <w:spacing w:after="30" w:line="253" w:lineRule="auto"/>
        <w:ind w:left="-851" w:right="986" w:firstLine="0"/>
        <w:jc w:val="center"/>
      </w:pPr>
      <w:r>
        <w:rPr>
          <w:b/>
        </w:rPr>
        <w:t xml:space="preserve">Структура рабочей программы </w:t>
      </w:r>
    </w:p>
    <w:p w:rsidR="002B3DE0" w:rsidRDefault="002E17B0" w:rsidP="002E17B0">
      <w:pPr>
        <w:numPr>
          <w:ilvl w:val="1"/>
          <w:numId w:val="2"/>
        </w:numPr>
        <w:ind w:left="-851" w:right="128" w:firstLine="0"/>
      </w:pPr>
      <w:r>
        <w:t xml:space="preserve">Структура Рабочей программы является формой представления Программы как целостной системы, отражающей внутреннюю логику организации учебно-методического материала, и включает в себя следующие элементы: </w:t>
      </w:r>
    </w:p>
    <w:p w:rsidR="002B3DE0" w:rsidRDefault="002E17B0" w:rsidP="002E17B0">
      <w:pPr>
        <w:ind w:left="-851" w:right="128" w:firstLine="0"/>
      </w:pPr>
      <w:r>
        <w:rPr>
          <w:b/>
          <w:sz w:val="22"/>
        </w:rPr>
        <w:t>5.1.1.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</w:rPr>
        <w:t xml:space="preserve">Титульный лист </w:t>
      </w:r>
      <w:r>
        <w:t xml:space="preserve">– структурный элемент Рабочей программы, представляющий общие сведения о Рабочей программе (Приложение №1). На титульном листе указывается: </w:t>
      </w:r>
    </w:p>
    <w:tbl>
      <w:tblPr>
        <w:tblStyle w:val="TableGrid"/>
        <w:tblW w:w="9056" w:type="dxa"/>
        <w:tblInd w:w="1241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7587"/>
        <w:gridCol w:w="418"/>
        <w:gridCol w:w="1051"/>
      </w:tblGrid>
      <w:tr w:rsidR="002B3DE0">
        <w:trPr>
          <w:trHeight w:val="284"/>
        </w:trPr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:rsidR="002B3DE0" w:rsidRDefault="002E17B0" w:rsidP="002E17B0">
            <w:pPr>
              <w:spacing w:after="0" w:line="259" w:lineRule="auto"/>
              <w:ind w:left="-851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наименование Образовательной организации;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B3DE0" w:rsidRDefault="002B3DE0" w:rsidP="002E17B0">
            <w:pPr>
              <w:spacing w:after="160" w:line="259" w:lineRule="auto"/>
              <w:ind w:left="-851" w:firstLine="0"/>
              <w:jc w:val="lef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2B3DE0" w:rsidRDefault="002B3DE0" w:rsidP="002E17B0">
            <w:pPr>
              <w:spacing w:after="160" w:line="259" w:lineRule="auto"/>
              <w:ind w:left="-851" w:firstLine="0"/>
              <w:jc w:val="left"/>
            </w:pPr>
          </w:p>
        </w:tc>
      </w:tr>
      <w:tr w:rsidR="002B3DE0">
        <w:trPr>
          <w:trHeight w:val="1726"/>
        </w:trPr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:rsidR="002B3DE0" w:rsidRDefault="002E17B0" w:rsidP="002E17B0">
            <w:pPr>
              <w:spacing w:after="7" w:line="283" w:lineRule="auto"/>
              <w:ind w:left="-851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sz w:val="22"/>
              </w:rPr>
              <w:t xml:space="preserve"> </w:t>
            </w:r>
            <w:r>
              <w:t xml:space="preserve">гриф </w:t>
            </w:r>
            <w:r>
              <w:tab/>
              <w:t xml:space="preserve">утверждения </w:t>
            </w:r>
            <w:r>
              <w:tab/>
              <w:t xml:space="preserve">Рабочей </w:t>
            </w:r>
            <w:r>
              <w:tab/>
              <w:t xml:space="preserve">программы </w:t>
            </w:r>
            <w:r>
              <w:tab/>
              <w:t xml:space="preserve">в </w:t>
            </w:r>
            <w:r>
              <w:tab/>
              <w:t xml:space="preserve">соответствии предусмотренным Уставом Образовательной организации; </w:t>
            </w:r>
          </w:p>
          <w:p w:rsidR="002B3DE0" w:rsidRDefault="002E17B0" w:rsidP="002E17B0">
            <w:pPr>
              <w:spacing w:after="0" w:line="259" w:lineRule="auto"/>
              <w:ind w:left="-851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название Рабочей программы; </w:t>
            </w:r>
          </w:p>
          <w:p w:rsidR="002B3DE0" w:rsidRDefault="002E17B0" w:rsidP="002E17B0">
            <w:pPr>
              <w:spacing w:after="0" w:line="259" w:lineRule="auto"/>
              <w:ind w:left="-851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год ее реализации; </w:t>
            </w:r>
          </w:p>
          <w:p w:rsidR="002B3DE0" w:rsidRDefault="002E17B0" w:rsidP="002E17B0">
            <w:pPr>
              <w:spacing w:after="0" w:line="259" w:lineRule="auto"/>
              <w:ind w:left="-851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возраст обучающихся; </w:t>
            </w:r>
          </w:p>
          <w:p w:rsidR="002B3DE0" w:rsidRDefault="002E17B0" w:rsidP="002E17B0">
            <w:pPr>
              <w:spacing w:after="0" w:line="259" w:lineRule="auto"/>
              <w:ind w:left="-851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ФИО и должность разработчика(</w:t>
            </w:r>
            <w:proofErr w:type="spellStart"/>
            <w:r>
              <w:t>ов</w:t>
            </w:r>
            <w:proofErr w:type="spellEnd"/>
            <w:r>
              <w:t xml:space="preserve">);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2B3DE0" w:rsidRDefault="002E17B0" w:rsidP="002E17B0">
            <w:pPr>
              <w:spacing w:after="0" w:line="259" w:lineRule="auto"/>
              <w:ind w:left="-851" w:firstLine="0"/>
              <w:jc w:val="left"/>
            </w:pPr>
            <w:r>
              <w:t xml:space="preserve">с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:rsidR="002B3DE0" w:rsidRDefault="002E17B0" w:rsidP="002E17B0">
            <w:pPr>
              <w:spacing w:after="0" w:line="259" w:lineRule="auto"/>
              <w:ind w:left="-851" w:firstLine="0"/>
            </w:pPr>
            <w:r>
              <w:t xml:space="preserve">порядком </w:t>
            </w:r>
          </w:p>
        </w:tc>
      </w:tr>
    </w:tbl>
    <w:p w:rsidR="002B3DE0" w:rsidRDefault="002E17B0" w:rsidP="002E17B0">
      <w:pPr>
        <w:pStyle w:val="2"/>
        <w:ind w:left="-851" w:firstLine="0"/>
      </w:pPr>
      <w:r>
        <w:rPr>
          <w:sz w:val="22"/>
        </w:rPr>
        <w:t>5.1.2.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Условия организации учебно-воспитательного процесса </w:t>
      </w:r>
      <w:r>
        <w:rPr>
          <w:b w:val="0"/>
        </w:rPr>
        <w:t xml:space="preserve">– структурный элемент </w:t>
      </w:r>
    </w:p>
    <w:p w:rsidR="002B3DE0" w:rsidRDefault="002E17B0" w:rsidP="002E17B0">
      <w:pPr>
        <w:ind w:left="-851" w:right="128" w:firstLine="0"/>
      </w:pPr>
      <w:r>
        <w:t xml:space="preserve">Рабочей программы, в котором указывается </w:t>
      </w:r>
    </w:p>
    <w:p w:rsidR="002B3DE0" w:rsidRDefault="002E17B0" w:rsidP="002E17B0">
      <w:pPr>
        <w:ind w:left="-851" w:right="309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количество часов, отводимых на освоение материала;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режим занятий. </w:t>
      </w:r>
    </w:p>
    <w:p w:rsidR="002B3DE0" w:rsidRDefault="002E17B0" w:rsidP="002E17B0">
      <w:pPr>
        <w:ind w:left="-851" w:right="128" w:firstLine="0"/>
      </w:pPr>
      <w:r>
        <w:rPr>
          <w:b/>
          <w:sz w:val="22"/>
        </w:rPr>
        <w:t>5.1.3.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b/>
        </w:rPr>
        <w:t xml:space="preserve">Календарно-тематическое планирование </w:t>
      </w:r>
      <w:r>
        <w:t xml:space="preserve">– основной структурный элемент Рабочей программы, представляемый в виде таблицы: </w:t>
      </w:r>
    </w:p>
    <w:p w:rsidR="002B3DE0" w:rsidRDefault="002E17B0" w:rsidP="002E17B0">
      <w:pPr>
        <w:spacing w:after="0" w:line="259" w:lineRule="auto"/>
        <w:ind w:left="-851" w:firstLine="0"/>
        <w:jc w:val="left"/>
      </w:pPr>
      <w:r>
        <w:t xml:space="preserve"> </w:t>
      </w:r>
    </w:p>
    <w:tbl>
      <w:tblPr>
        <w:tblStyle w:val="TableGrid"/>
        <w:tblW w:w="9333" w:type="dxa"/>
        <w:tblInd w:w="-409" w:type="dxa"/>
        <w:tblCellMar>
          <w:top w:w="47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742"/>
        <w:gridCol w:w="1193"/>
        <w:gridCol w:w="1555"/>
        <w:gridCol w:w="5843"/>
      </w:tblGrid>
      <w:tr w:rsidR="002B3DE0" w:rsidTr="002E17B0">
        <w:trPr>
          <w:trHeight w:val="84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E0" w:rsidRDefault="002E17B0" w:rsidP="002E17B0">
            <w:pPr>
              <w:spacing w:after="0" w:line="259" w:lineRule="auto"/>
              <w:ind w:left="-851" w:firstLine="0"/>
              <w:jc w:val="left"/>
            </w:pPr>
            <w:r>
              <w:t xml:space="preserve">№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E0" w:rsidRDefault="002E17B0" w:rsidP="002E17B0">
            <w:pPr>
              <w:spacing w:after="0" w:line="259" w:lineRule="auto"/>
              <w:ind w:left="-851" w:right="68" w:firstLine="0"/>
              <w:jc w:val="center"/>
            </w:pPr>
            <w:r>
              <w:t xml:space="preserve">Дата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E0" w:rsidRDefault="002E17B0" w:rsidP="002E17B0">
            <w:pPr>
              <w:spacing w:after="0" w:line="259" w:lineRule="auto"/>
              <w:ind w:left="-851" w:firstLine="0"/>
              <w:jc w:val="center"/>
            </w:pPr>
            <w:r>
              <w:t xml:space="preserve">Общее кол- во часов 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DE0" w:rsidRDefault="002E17B0" w:rsidP="002E17B0">
            <w:pPr>
              <w:spacing w:after="0" w:line="259" w:lineRule="auto"/>
              <w:ind w:left="-851" w:right="75" w:firstLine="0"/>
              <w:jc w:val="center"/>
            </w:pPr>
            <w:r>
              <w:t xml:space="preserve">Тема, содержание </w:t>
            </w:r>
          </w:p>
        </w:tc>
      </w:tr>
    </w:tbl>
    <w:p w:rsidR="002B3DE0" w:rsidRDefault="002E17B0" w:rsidP="002E17B0">
      <w:pPr>
        <w:spacing w:after="34" w:line="259" w:lineRule="auto"/>
        <w:ind w:left="-851" w:firstLine="0"/>
        <w:jc w:val="left"/>
      </w:pPr>
      <w:r>
        <w:rPr>
          <w:sz w:val="23"/>
        </w:rPr>
        <w:t xml:space="preserve"> </w:t>
      </w:r>
    </w:p>
    <w:p w:rsidR="002B3DE0" w:rsidRDefault="002E17B0" w:rsidP="002E17B0">
      <w:pPr>
        <w:ind w:left="-851" w:right="128" w:firstLine="0"/>
      </w:pPr>
      <w:r>
        <w:t xml:space="preserve">В календарно-тематическое планирование входят часы для проведения итоговых занятий, практических работ, экскурсий, выполнения проектов, проведения исследований, участие коллективов (обучающихся) в конкурсах, олимпиадах, смотрах, выставках, в районных и городских массовых праздниках и т.д. </w:t>
      </w:r>
    </w:p>
    <w:p w:rsidR="002B3DE0" w:rsidRDefault="002E17B0" w:rsidP="002E17B0">
      <w:pPr>
        <w:ind w:left="-851" w:right="128" w:firstLine="0"/>
      </w:pPr>
      <w:r>
        <w:t xml:space="preserve">Содержание обучения раскрывается через описание разделов и тем в соответствии с последовательностью, заданной учебным планом, включая краткое описание теоретической и практической частей. </w:t>
      </w:r>
    </w:p>
    <w:p w:rsidR="002B3DE0" w:rsidRDefault="002E17B0" w:rsidP="002E17B0">
      <w:pPr>
        <w:numPr>
          <w:ilvl w:val="0"/>
          <w:numId w:val="3"/>
        </w:numPr>
        <w:spacing w:after="4" w:line="253" w:lineRule="auto"/>
        <w:ind w:left="-851" w:right="276" w:firstLine="0"/>
        <w:jc w:val="center"/>
      </w:pPr>
      <w:r>
        <w:rPr>
          <w:b/>
        </w:rPr>
        <w:t>Оформление рабочей программы</w:t>
      </w:r>
    </w:p>
    <w:p w:rsidR="002B3DE0" w:rsidRDefault="002E17B0" w:rsidP="002E17B0">
      <w:pPr>
        <w:numPr>
          <w:ilvl w:val="1"/>
          <w:numId w:val="3"/>
        </w:numPr>
        <w:ind w:left="-851" w:right="364" w:firstLine="0"/>
      </w:pPr>
      <w:r>
        <w:t xml:space="preserve">Текст набирается в редакторе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12, межстрочный интервал – множитель 1,2, переносы в тексте не ставятся, выравнивание по ширине, поля стандартные; центровка заголовков и абзацы в тексте выполняются при помощи средств </w:t>
      </w:r>
      <w:proofErr w:type="spellStart"/>
      <w:r>
        <w:t>Word</w:t>
      </w:r>
      <w:proofErr w:type="spellEnd"/>
      <w:r>
        <w:t xml:space="preserve">, листы формата А4. Таблицы вставляются непосредственно в тексте. Текст набирается в редакторе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12, межстрочный интервал – множитель 1,2, переносы в тексте</w:t>
      </w:r>
      <w:r w:rsidR="00D97353">
        <w:t xml:space="preserve"> </w:t>
      </w:r>
      <w:r>
        <w:t xml:space="preserve">е ставятся, выравнивание по ширине, </w:t>
      </w:r>
      <w:r>
        <w:lastRenderedPageBreak/>
        <w:t xml:space="preserve">поля стандартные; центровка заголовков и абзацы в тексте выполняются при помощи средств </w:t>
      </w:r>
      <w:proofErr w:type="spellStart"/>
      <w:r>
        <w:t>Word</w:t>
      </w:r>
      <w:proofErr w:type="spellEnd"/>
      <w:r>
        <w:t xml:space="preserve">, листы формата А4. Таблицы вставляются непосредственно в тексте. </w:t>
      </w:r>
    </w:p>
    <w:p w:rsidR="002B3DE0" w:rsidRDefault="002E17B0" w:rsidP="002E17B0">
      <w:pPr>
        <w:numPr>
          <w:ilvl w:val="1"/>
          <w:numId w:val="3"/>
        </w:numPr>
        <w:ind w:left="-851" w:right="128" w:firstLine="0"/>
        <w:jc w:val="left"/>
      </w:pPr>
      <w:r>
        <w:t xml:space="preserve">Титульный лист считается первым, но не нумеруется. </w:t>
      </w:r>
    </w:p>
    <w:p w:rsidR="002B3DE0" w:rsidRDefault="002E17B0" w:rsidP="002E17B0">
      <w:pPr>
        <w:pStyle w:val="1"/>
        <w:ind w:left="-851" w:firstLine="0"/>
      </w:pPr>
      <w:r>
        <w:t xml:space="preserve">Утверждение Рабочей программы </w:t>
      </w:r>
    </w:p>
    <w:p w:rsidR="002B3DE0" w:rsidRDefault="002E17B0" w:rsidP="002E17B0">
      <w:pPr>
        <w:ind w:left="-851" w:right="128" w:firstLine="0"/>
        <w:jc w:val="left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Рабочая программа, как часть Программы утверждается ежегодно приказом директора   Образовательной организации. </w:t>
      </w:r>
    </w:p>
    <w:p w:rsidR="002B3DE0" w:rsidRDefault="002E17B0" w:rsidP="002E17B0">
      <w:pPr>
        <w:ind w:left="-851" w:right="354" w:firstLine="0"/>
        <w:jc w:val="left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Внутренняя экспертиза Рабочей программы происходит на Педагогическом совете Образовательной организации одновременно с экспертизой Программы, так как является структурным элементом Программы (результаты протоколируются). </w:t>
      </w:r>
    </w:p>
    <w:p w:rsidR="002B3DE0" w:rsidRDefault="002E17B0" w:rsidP="002E17B0">
      <w:pPr>
        <w:ind w:left="-851" w:right="354" w:firstLine="0"/>
        <w:jc w:val="left"/>
      </w:pPr>
      <w:r>
        <w:t>7.3.</w:t>
      </w:r>
      <w:r>
        <w:rPr>
          <w:rFonts w:ascii="Arial" w:eastAsia="Arial" w:hAnsi="Arial" w:cs="Arial"/>
        </w:rPr>
        <w:t xml:space="preserve"> </w:t>
      </w:r>
      <w:r>
        <w:t xml:space="preserve">При несоответствии Рабочей программы требованиям, установленным данным Положением, директор Образовательной организации накладывает резолюцию о необходимости доработки с указанием конкретного срока исполнения. </w:t>
      </w:r>
    </w:p>
    <w:p w:rsidR="002B3DE0" w:rsidRDefault="002E17B0" w:rsidP="002E17B0">
      <w:pPr>
        <w:ind w:left="-851" w:right="355" w:firstLine="0"/>
        <w:jc w:val="left"/>
      </w:pPr>
      <w:r>
        <w:t xml:space="preserve">7.5. Все изменения, дополнения, вносимые педагогом в Рабочую программу в течение учебного года, должны быть согласованы </w:t>
      </w:r>
      <w:proofErr w:type="gramStart"/>
      <w:r>
        <w:t>с  заместителем</w:t>
      </w:r>
      <w:proofErr w:type="gramEnd"/>
      <w:r>
        <w:t xml:space="preserve"> директора по учебно-воспитательной работе. </w:t>
      </w:r>
    </w:p>
    <w:p w:rsidR="002B3DE0" w:rsidRDefault="002E17B0" w:rsidP="002E17B0">
      <w:pPr>
        <w:pStyle w:val="1"/>
        <w:ind w:left="-851" w:firstLine="0"/>
      </w:pPr>
      <w:r>
        <w:t xml:space="preserve">Хранение Рабочей программы </w:t>
      </w:r>
    </w:p>
    <w:p w:rsidR="002B3DE0" w:rsidRDefault="002E17B0" w:rsidP="002E17B0">
      <w:pPr>
        <w:ind w:left="-851" w:right="357" w:firstLine="0"/>
        <w:jc w:val="left"/>
      </w:pPr>
      <w:r>
        <w:t xml:space="preserve">8.1. Рабочая программа входит в номенклатуру дел педагога </w:t>
      </w:r>
      <w:proofErr w:type="gramStart"/>
      <w:r>
        <w:t>дополнительного образования</w:t>
      </w:r>
      <w:proofErr w:type="gramEnd"/>
      <w:r>
        <w:t xml:space="preserve"> осуществляющего платные образовательные услуги и хранится вместе с Программой. </w:t>
      </w:r>
    </w:p>
    <w:p w:rsidR="002B3DE0" w:rsidRDefault="002E17B0" w:rsidP="002E17B0">
      <w:pPr>
        <w:pStyle w:val="1"/>
        <w:ind w:left="-851" w:firstLine="0"/>
      </w:pPr>
      <w:r>
        <w:t xml:space="preserve">Заключительные положения </w:t>
      </w:r>
    </w:p>
    <w:p w:rsidR="002B3DE0" w:rsidRDefault="002E17B0" w:rsidP="002E17B0">
      <w:pPr>
        <w:ind w:left="-851" w:right="352" w:firstLine="0"/>
        <w:jc w:val="left"/>
      </w:pPr>
      <w:r>
        <w:t>9.1.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рассматривается и принимается Общим собранием работников Образовательной организации и утверждается приказом директора Образовательной организации. </w:t>
      </w:r>
    </w:p>
    <w:p w:rsidR="002B3DE0" w:rsidRDefault="002E17B0" w:rsidP="002E17B0">
      <w:pPr>
        <w:ind w:left="-851" w:right="353" w:firstLine="0"/>
        <w:jc w:val="left"/>
      </w:pPr>
      <w:r>
        <w:t>9.2.</w:t>
      </w:r>
      <w:r>
        <w:rPr>
          <w:rFonts w:ascii="Arial" w:eastAsia="Arial" w:hAnsi="Arial" w:cs="Arial"/>
        </w:rPr>
        <w:t xml:space="preserve"> </w:t>
      </w:r>
      <w:r>
        <w:t>Настоящее Положение действует с 01.09.2024</w:t>
      </w:r>
      <w:r>
        <w:rPr>
          <w:b/>
        </w:rPr>
        <w:t xml:space="preserve">. </w:t>
      </w:r>
      <w:r>
        <w:t xml:space="preserve">Изменения и дополнения в составе новой редакции Положения принимаются Общим собранием работников Образовательной организации и утверждаются приказом директора Образовательной организации. После принятия новой редакции Положения предыдущая редакция утрачивает силу. </w:t>
      </w:r>
    </w:p>
    <w:p w:rsidR="002B3DE0" w:rsidRDefault="002E17B0" w:rsidP="002E17B0">
      <w:pPr>
        <w:ind w:left="-851" w:right="358" w:firstLine="0"/>
        <w:jc w:val="left"/>
      </w:pPr>
      <w:r>
        <w:t>9.3.</w:t>
      </w:r>
      <w:r>
        <w:rPr>
          <w:rFonts w:ascii="Arial" w:eastAsia="Arial" w:hAnsi="Arial" w:cs="Arial"/>
        </w:rPr>
        <w:t xml:space="preserve"> </w:t>
      </w:r>
      <w:r>
        <w:t xml:space="preserve">В случае возникновения конфликта между нормами локального нормативного акта Образовательной организации, регулирующего указанные в Положении вопросы, и нормами настоящего Положения применяются нормы акта, принятого позднее. </w:t>
      </w:r>
    </w:p>
    <w:p w:rsidR="002B3DE0" w:rsidRDefault="002E17B0" w:rsidP="002E17B0">
      <w:pPr>
        <w:ind w:left="-851" w:right="359" w:firstLine="0"/>
        <w:jc w:val="left"/>
      </w:pPr>
      <w:r>
        <w:t>9.4.</w:t>
      </w:r>
      <w:r>
        <w:rPr>
          <w:rFonts w:ascii="Arial" w:eastAsia="Arial" w:hAnsi="Arial" w:cs="Arial"/>
        </w:rPr>
        <w:t xml:space="preserve"> </w:t>
      </w:r>
      <w:r>
        <w:t xml:space="preserve">Все работники Образовательной организации несут ответственность за соблюдение настоящего Положения в установленном законодательством порядке. </w:t>
      </w:r>
    </w:p>
    <w:p w:rsidR="002B3DE0" w:rsidRDefault="002E17B0" w:rsidP="002E17B0">
      <w:pPr>
        <w:spacing w:after="0" w:line="259" w:lineRule="auto"/>
        <w:ind w:left="-851" w:firstLine="0"/>
        <w:jc w:val="left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firstLine="0"/>
        <w:jc w:val="left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firstLine="0"/>
        <w:jc w:val="left"/>
      </w:pPr>
      <w:r>
        <w:rPr>
          <w:b/>
        </w:rPr>
        <w:t xml:space="preserve"> </w:t>
      </w:r>
    </w:p>
    <w:p w:rsidR="002B3DE0" w:rsidRDefault="002E17B0" w:rsidP="002E17B0">
      <w:pPr>
        <w:spacing w:after="0" w:line="259" w:lineRule="auto"/>
        <w:ind w:left="-851" w:firstLine="0"/>
        <w:jc w:val="left"/>
        <w:rPr>
          <w:b/>
        </w:rPr>
      </w:pPr>
      <w:r>
        <w:rPr>
          <w:b/>
        </w:rPr>
        <w:t xml:space="preserve"> </w:t>
      </w: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p w:rsidR="00D97353" w:rsidRDefault="00D97353" w:rsidP="002E17B0">
      <w:pPr>
        <w:spacing w:after="0" w:line="259" w:lineRule="auto"/>
        <w:ind w:left="-851" w:firstLine="0"/>
        <w:jc w:val="left"/>
        <w:rPr>
          <w:b/>
        </w:rPr>
      </w:pPr>
    </w:p>
    <w:sectPr w:rsidR="00D97353">
      <w:pgSz w:w="11906" w:h="16838"/>
      <w:pgMar w:top="1048" w:right="837" w:bottom="736" w:left="16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0F6C"/>
    <w:multiLevelType w:val="multilevel"/>
    <w:tmpl w:val="94B0A1A4"/>
    <w:lvl w:ilvl="0">
      <w:start w:val="5"/>
      <w:numFmt w:val="decimal"/>
      <w:lvlText w:val="%1."/>
      <w:lvlJc w:val="left"/>
      <w:pPr>
        <w:ind w:left="1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3C679D"/>
    <w:multiLevelType w:val="hybridMultilevel"/>
    <w:tmpl w:val="8A229AF6"/>
    <w:lvl w:ilvl="0" w:tplc="38B049B8">
      <w:start w:val="1"/>
      <w:numFmt w:val="decimal"/>
      <w:lvlText w:val="%1."/>
      <w:lvlJc w:val="left"/>
      <w:pPr>
        <w:ind w:left="2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A5E72">
      <w:start w:val="1"/>
      <w:numFmt w:val="lowerLetter"/>
      <w:lvlText w:val="%2"/>
      <w:lvlJc w:val="left"/>
      <w:pPr>
        <w:ind w:left="4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428A2">
      <w:start w:val="1"/>
      <w:numFmt w:val="lowerRoman"/>
      <w:lvlText w:val="%3"/>
      <w:lvlJc w:val="left"/>
      <w:pPr>
        <w:ind w:left="5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CE998">
      <w:start w:val="1"/>
      <w:numFmt w:val="decimal"/>
      <w:lvlText w:val="%4"/>
      <w:lvlJc w:val="left"/>
      <w:pPr>
        <w:ind w:left="6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0A3F0">
      <w:start w:val="1"/>
      <w:numFmt w:val="lowerLetter"/>
      <w:lvlText w:val="%5"/>
      <w:lvlJc w:val="left"/>
      <w:pPr>
        <w:ind w:left="7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4EED38">
      <w:start w:val="1"/>
      <w:numFmt w:val="lowerRoman"/>
      <w:lvlText w:val="%6"/>
      <w:lvlJc w:val="left"/>
      <w:pPr>
        <w:ind w:left="7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A36A4">
      <w:start w:val="1"/>
      <w:numFmt w:val="decimal"/>
      <w:lvlText w:val="%7"/>
      <w:lvlJc w:val="left"/>
      <w:pPr>
        <w:ind w:left="8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26EDE2">
      <w:start w:val="1"/>
      <w:numFmt w:val="lowerLetter"/>
      <w:lvlText w:val="%8"/>
      <w:lvlJc w:val="left"/>
      <w:pPr>
        <w:ind w:left="9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21022">
      <w:start w:val="1"/>
      <w:numFmt w:val="lowerRoman"/>
      <w:lvlText w:val="%9"/>
      <w:lvlJc w:val="left"/>
      <w:pPr>
        <w:ind w:left="10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372544"/>
    <w:multiLevelType w:val="hybridMultilevel"/>
    <w:tmpl w:val="B8DA3BE6"/>
    <w:lvl w:ilvl="0" w:tplc="772A11C0">
      <w:start w:val="7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79FE">
      <w:start w:val="1"/>
      <w:numFmt w:val="lowerLetter"/>
      <w:lvlText w:val="%2"/>
      <w:lvlJc w:val="left"/>
      <w:pPr>
        <w:ind w:left="5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7F86">
      <w:start w:val="1"/>
      <w:numFmt w:val="lowerRoman"/>
      <w:lvlText w:val="%3"/>
      <w:lvlJc w:val="left"/>
      <w:pPr>
        <w:ind w:left="5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0B6C8">
      <w:start w:val="1"/>
      <w:numFmt w:val="decimal"/>
      <w:lvlText w:val="%4"/>
      <w:lvlJc w:val="left"/>
      <w:pPr>
        <w:ind w:left="6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88784">
      <w:start w:val="1"/>
      <w:numFmt w:val="lowerLetter"/>
      <w:lvlText w:val="%5"/>
      <w:lvlJc w:val="left"/>
      <w:pPr>
        <w:ind w:left="7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63802">
      <w:start w:val="1"/>
      <w:numFmt w:val="lowerRoman"/>
      <w:lvlText w:val="%6"/>
      <w:lvlJc w:val="left"/>
      <w:pPr>
        <w:ind w:left="7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64862">
      <w:start w:val="1"/>
      <w:numFmt w:val="decimal"/>
      <w:lvlText w:val="%7"/>
      <w:lvlJc w:val="left"/>
      <w:pPr>
        <w:ind w:left="8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8FD0E">
      <w:start w:val="1"/>
      <w:numFmt w:val="lowerLetter"/>
      <w:lvlText w:val="%8"/>
      <w:lvlJc w:val="left"/>
      <w:pPr>
        <w:ind w:left="9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AD954">
      <w:start w:val="1"/>
      <w:numFmt w:val="lowerRoman"/>
      <w:lvlText w:val="%9"/>
      <w:lvlJc w:val="left"/>
      <w:pPr>
        <w:ind w:left="10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E42DE6"/>
    <w:multiLevelType w:val="multilevel"/>
    <w:tmpl w:val="3CC0147E"/>
    <w:lvl w:ilvl="0">
      <w:start w:val="6"/>
      <w:numFmt w:val="decimal"/>
      <w:lvlText w:val="%1."/>
      <w:lvlJc w:val="left"/>
      <w:pPr>
        <w:ind w:left="1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E0"/>
    <w:rsid w:val="001401FD"/>
    <w:rsid w:val="002B3DE0"/>
    <w:rsid w:val="002E17B0"/>
    <w:rsid w:val="002E34FD"/>
    <w:rsid w:val="00970F71"/>
    <w:rsid w:val="00D9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1DFAE-DDA8-4113-AFBC-656C5C36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7" w:lineRule="auto"/>
      <w:ind w:left="2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23"/>
      <w:ind w:left="188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/>
      <w:ind w:left="188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m363spb.ros-ob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</cp:lastModifiedBy>
  <cp:revision>5</cp:revision>
  <dcterms:created xsi:type="dcterms:W3CDTF">2024-09-04T12:20:00Z</dcterms:created>
  <dcterms:modified xsi:type="dcterms:W3CDTF">2024-09-08T10:05:00Z</dcterms:modified>
</cp:coreProperties>
</file>