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9"/>
      </w:tblGrid>
      <w:tr w:rsidR="0097307A" w:rsidRPr="00852E01" w:rsidTr="007A59CB">
        <w:tc>
          <w:tcPr>
            <w:tcW w:w="5000" w:type="pct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7A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УЧРЕЖДЕНИЕ  ГИМНАЗИЯ №363 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ФРУНЗЕНСКОГО РАЙОНА САНКТ-ПЕТЕРБУРГА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192284, Санкт-Петербург, Димитрова улица, дом 15, корп. 3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телефон/факс: 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+7 812) 772-62-74,  </w:t>
            </w: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е-mail: i</w:t>
            </w:r>
            <w:r w:rsidRPr="00852E0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>nfo.sch363@obr.gov.spb.ru</w:t>
            </w:r>
          </w:p>
          <w:p w:rsidR="0097307A" w:rsidRPr="00852E01" w:rsidRDefault="0097307A" w:rsidP="007A59CB">
            <w:pPr>
              <w:widowControl w:val="0"/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852E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сайт: </w:t>
            </w:r>
            <w:hyperlink r:id="rId8" w:history="1">
              <w:r w:rsidRPr="00852E0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8"/>
                  <w:u w:val="single"/>
                  <w:lang w:eastAsia="ru-RU"/>
                </w:rPr>
                <w:t>https://gim363spb.ros-obr.ru</w:t>
              </w:r>
            </w:hyperlink>
          </w:p>
          <w:p w:rsidR="0097307A" w:rsidRPr="00852E01" w:rsidRDefault="0097307A" w:rsidP="007A59CB">
            <w:pPr>
              <w:widowControl w:val="0"/>
              <w:spacing w:line="25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4D7CE6" w:rsidRPr="004D7CE6" w:rsidRDefault="004D7CE6" w:rsidP="004D7CE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CE6" w:rsidRPr="004D7CE6" w:rsidRDefault="008363BA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07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1C0BD553" wp14:editId="0D038934">
            <wp:simplePos x="0" y="0"/>
            <wp:positionH relativeFrom="margin">
              <wp:posOffset>3400425</wp:posOffset>
            </wp:positionH>
            <wp:positionV relativeFrom="paragraph">
              <wp:posOffset>83820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B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53.45pt;margin-top:1.1pt;width:179.65pt;height:78pt;z-index:251656704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" filled="f" stroked="f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ГБОУ гимназия №363</w:t>
                  </w:r>
                </w:p>
                <w:p w:rsidR="004D7CE6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251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97307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572FBA" w:rsidRDefault="00572FBA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CE6" w:rsidRPr="007C72EE" w:rsidRDefault="006E2F3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 /Акатова И.Б.</w:t>
                  </w:r>
                  <w:r w:rsidR="004D7CE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xbxContent>
            </v:textbox>
            <w10:wrap anchorx="margin"/>
          </v:shape>
        </w:pict>
      </w:r>
      <w:r w:rsidR="00BD3B83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Надпись 3" o:spid="_x0000_s1027" type="#_x0000_t202" style="position:absolute;left:0;text-align:left;margin-left:.15pt;margin-top:4.15pt;width:193.45pt;height:65.1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" strokecolor="white">
            <v:textbox>
              <w:txbxContent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ПРИНЯТО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решением Педагогического совета 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ГБОУ </w:t>
                  </w:r>
                  <w:r w:rsidR="006E2F36">
                    <w:rPr>
                      <w:rFonts w:ascii="Times New Roman" w:hAnsi="Times New Roman"/>
                      <w:sz w:val="24"/>
                      <w:szCs w:val="24"/>
                    </w:rPr>
                    <w:t>гимназии №363</w:t>
                  </w:r>
                </w:p>
                <w:p w:rsidR="004D7CE6" w:rsidRPr="007C72EE" w:rsidRDefault="004D7CE6" w:rsidP="004D7CE6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№ 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0116A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50569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C72E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spacing w:line="240" w:lineRule="auto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CE6" w:rsidRPr="004D7CE6" w:rsidRDefault="004D7CE6" w:rsidP="004D7CE6">
      <w:pPr>
        <w:widowControl w:val="0"/>
        <w:spacing w:after="32" w:line="280" w:lineRule="exact"/>
        <w:ind w:left="386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FBA" w:rsidRDefault="00572FB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07A" w:rsidRDefault="0097307A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CA7C99"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 НАСТАВНИЧЕСТВА </w:t>
      </w:r>
    </w:p>
    <w:p w:rsidR="000116A7" w:rsidRDefault="000116A7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53A6"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ПЕДАГОГИЧЕСКИХ РАБОТНИКОВ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Государственном бюджетном общеобразовательном учреждении </w:t>
      </w:r>
    </w:p>
    <w:p w:rsidR="004D7CE6" w:rsidRPr="00572FBA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</w:t>
      </w:r>
      <w:r w:rsidR="006E2F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 общеобразовательной школе №363</w:t>
      </w:r>
      <w:bookmarkStart w:id="0" w:name="_GoBack"/>
      <w:bookmarkEnd w:id="0"/>
    </w:p>
    <w:p w:rsidR="004D7CE6" w:rsidRPr="004D7CE6" w:rsidRDefault="004D7CE6" w:rsidP="004D7CE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Фрунзенского района Санкт-Петербурга</w:t>
      </w:r>
    </w:p>
    <w:p w:rsidR="00E60C15" w:rsidRPr="004D7CE6" w:rsidRDefault="00E60C15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7CE6" w:rsidRPr="004D7CE6" w:rsidRDefault="004D7CE6" w:rsidP="004D7C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16A7" w:rsidRPr="00D453A6" w:rsidRDefault="00CA7C99" w:rsidP="00CA7C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Целевая модель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система условий, ресурсов и процессов, необходимых для реализации программы наставничества в государственном образовательном учреждении (далее – ГОУ). 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Программа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CA7C99" w:rsidRDefault="00CA7C99" w:rsidP="000116A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Наставничество</w:t>
      </w:r>
      <w:r w:rsidRPr="00CA7C99">
        <w:rPr>
          <w:rFonts w:ascii="Times New Roman" w:hAnsi="Times New Roman"/>
          <w:sz w:val="24"/>
          <w:szCs w:val="24"/>
        </w:rPr>
        <w:t xml:space="preserve"> – технология передачи опыта, знаний, формирования компетенций,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метакомпетенций, освоения ценностей через неформальное взаимодействие, основанное на доверии и партнерстве. Может осуществляться как в индивидуальной («наставник-наставляемый»), так и в групповой («наставник- группа наставляемых») форме.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Наставляемый</w:t>
      </w:r>
      <w:r w:rsidRPr="00CA7C99">
        <w:rPr>
          <w:rFonts w:ascii="Times New Roman" w:hAnsi="Times New Roman"/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Наставник</w:t>
      </w:r>
      <w:r w:rsidRPr="00CA7C99">
        <w:rPr>
          <w:rFonts w:ascii="Times New Roman" w:hAnsi="Times New Roman"/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Куратор</w:t>
      </w:r>
      <w:r w:rsidRPr="00CA7C99">
        <w:rPr>
          <w:rFonts w:ascii="Times New Roman" w:hAnsi="Times New Roman"/>
          <w:sz w:val="24"/>
          <w:szCs w:val="24"/>
        </w:rPr>
        <w:t xml:space="preserve"> – 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Форма наставничества</w:t>
      </w:r>
      <w:r w:rsidRPr="00CA7C99">
        <w:rPr>
          <w:rFonts w:ascii="Times New Roman" w:hAnsi="Times New Roman"/>
          <w:sz w:val="24"/>
          <w:szCs w:val="24"/>
        </w:rPr>
        <w:t xml:space="preserve"> – способ реализации целевой модели через организацию работы наставнической пары/группы, участники которой находятся в заданной обстоятельствами </w:t>
      </w:r>
      <w:r w:rsidRPr="00CA7C99">
        <w:rPr>
          <w:rFonts w:ascii="Times New Roman" w:hAnsi="Times New Roman"/>
          <w:sz w:val="24"/>
          <w:szCs w:val="24"/>
        </w:rPr>
        <w:lastRenderedPageBreak/>
        <w:t xml:space="preserve">ролевой ситуации, определяемой основной деятельностью и позицией участников. </w:t>
      </w:r>
      <w:r w:rsidRPr="00CA7C99">
        <w:rPr>
          <w:rFonts w:ascii="Times New Roman" w:hAnsi="Times New Roman"/>
          <w:i/>
          <w:sz w:val="24"/>
          <w:szCs w:val="24"/>
        </w:rPr>
        <w:t>Школьное сообщество (сообщество ГОУ)</w:t>
      </w:r>
      <w:r w:rsidRPr="00CA7C99">
        <w:rPr>
          <w:rFonts w:ascii="Times New Roman" w:hAnsi="Times New Roman"/>
          <w:sz w:val="24"/>
          <w:szCs w:val="24"/>
        </w:rPr>
        <w:t xml:space="preserve"> – сотрудники образовательной организации, обучающиеся, их родители, выпускники и иные субъекты, объединенные стремлением внести вклад в развитие организации и действующие совместно ради этой цели.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Образовательное пространство региона</w:t>
      </w:r>
      <w:r w:rsidRPr="00CA7C99">
        <w:rPr>
          <w:rFonts w:ascii="Times New Roman" w:hAnsi="Times New Roman"/>
          <w:sz w:val="24"/>
          <w:szCs w:val="24"/>
        </w:rPr>
        <w:t xml:space="preserve"> – сеть образовательных событий, организуемых групповыми и индивидуальными субъектами (учреждениями образования, культуры, спорта, предприятиями и т.п., конструктивными сообществами и инициативными гражданами); совокупность данных субъектов является инфраструктурой, обладающей образовательным потенциалом в решении задач программы наставничества ГОУ. </w:t>
      </w:r>
    </w:p>
    <w:p w:rsid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Тандем</w:t>
      </w:r>
      <w:r w:rsidRPr="00CA7C99">
        <w:rPr>
          <w:rFonts w:ascii="Times New Roman" w:hAnsi="Times New Roman"/>
          <w:sz w:val="24"/>
          <w:szCs w:val="24"/>
        </w:rPr>
        <w:t xml:space="preserve"> – пара «наставник-наставляемый». Слово «тандем» пришло в русский из английского языка в начале 20 века. Помимо технического значения, оно имело еще одно – обозначало легкий двухколесный экипаж, запряженный двумя лошадьми цугом, также велосипед с двумя сиденьями одно за другим. Термин используется в практике наставничества, подчеркивая способ достижения успеха – только совместными усилиями. </w:t>
      </w:r>
    </w:p>
    <w:p w:rsidR="00CA7C99" w:rsidRPr="00CA7C99" w:rsidRDefault="00CA7C99" w:rsidP="00CA7C99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i/>
          <w:sz w:val="24"/>
          <w:szCs w:val="24"/>
        </w:rPr>
        <w:t>Родитель/законный представитель</w:t>
      </w:r>
      <w:r w:rsidRPr="00CA7C99">
        <w:rPr>
          <w:rFonts w:ascii="Times New Roman" w:hAnsi="Times New Roman"/>
          <w:sz w:val="24"/>
          <w:szCs w:val="24"/>
        </w:rPr>
        <w:t xml:space="preserve"> – юридически значимый для наставляемого взрослый, который должен быть включен в программу (даже в качестве пассивного участника).</w:t>
      </w:r>
    </w:p>
    <w:p w:rsidR="00CA7C99" w:rsidRDefault="00CA7C99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A7C99" w:rsidRDefault="00CA7C99" w:rsidP="00CA7C99">
      <w:pPr>
        <w:autoSpaceDE w:val="0"/>
        <w:autoSpaceDN w:val="0"/>
        <w:adjustRightInd w:val="0"/>
        <w:spacing w:line="240" w:lineRule="auto"/>
        <w:ind w:left="1789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116A7" w:rsidRPr="00CA7C99" w:rsidRDefault="00CA7C99" w:rsidP="00CA7C99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116A7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1.1. Положение о программе наставничества в ГБОУ (далее – Положение) разработано на основании Федерального закона Российской Федерации от 29 декабря 2012 г. N 273-ФЗ «Об образовании в Российской Федерации», Национальной образовательной инициативы «Наша новая школа», утвержденной Президентом РФ 04.02.2010, в соответствии с Целевой моделью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N Р-145) (далее – Целевая модель).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1.2 Положение о программе наставничества ГБОУ (далее – Программа) является организационной основой для внедрения Целевой модели наставничества, определяет принципы разработки, форму и содержание Программы.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1.3. Программа является основным управленческим документом, регламентирующим и направляющим ход реализации Целевой модели, мониторинг и оценку результатов ее реализации. Она фиксирует этапы реализации Целевой модели, роли участников на каждом из них.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1.4. Цель программы – создание условий для планирования, организации и управления процессом наставничества в ГБОУ. Программа должна обеспечивать планируемые результаты внедрения целевой модели исходя из выявленных дефицитов образовательного процесса ГБОУ. Задачи программы: - сформировать представление о реализации Целевой модели наставничества применительно к конкретным условиям ГБОУ; - определить цели, ресурсы, средства, механизмы внедрения целевой модели наставничества, способы преодоления выявленных рисков.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1.5. Программа выполняет следующие функции: - фиксирует решение педагогического коллектива при согласовании с сообществом ГБОУ по применению Целевой модели для решения стоящих перед ГБОУ образовательных задач. - является ориентиром для выполнения с учетом психолого</w:t>
      </w:r>
      <w:r w:rsidR="00DA64DA">
        <w:rPr>
          <w:rFonts w:ascii="Times New Roman" w:hAnsi="Times New Roman"/>
          <w:sz w:val="24"/>
          <w:szCs w:val="24"/>
        </w:rPr>
        <w:t>-</w:t>
      </w:r>
      <w:r w:rsidRPr="00CA7C99">
        <w:rPr>
          <w:rFonts w:ascii="Times New Roman" w:hAnsi="Times New Roman"/>
          <w:sz w:val="24"/>
          <w:szCs w:val="24"/>
        </w:rPr>
        <w:t>педагогического контекста в каждом тандеме/группе «наставник</w:t>
      </w:r>
      <w:r w:rsidR="00DA64DA">
        <w:rPr>
          <w:rFonts w:ascii="Times New Roman" w:hAnsi="Times New Roman"/>
          <w:sz w:val="24"/>
          <w:szCs w:val="24"/>
        </w:rPr>
        <w:t>-</w:t>
      </w:r>
      <w:r w:rsidRPr="00CA7C99">
        <w:rPr>
          <w:rFonts w:ascii="Times New Roman" w:hAnsi="Times New Roman"/>
          <w:sz w:val="24"/>
          <w:szCs w:val="24"/>
        </w:rPr>
        <w:t xml:space="preserve">наставляемый».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1.6. Программа принимается на заседании педагогического совета ГОУ, по возможности согласовывается с Попечительским советом (иным органом государственно-общественного управления), утверждается директором.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1.7. Решение о внесении изменений в программу рассматривается и принимается на педагогическом совете ГБОУ, утверждается директором.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lastRenderedPageBreak/>
        <w:t>1.8. Администрация ГБОУ осуществляет контроль реализации программы в соответствии с планом внутришкольного контрол</w:t>
      </w:r>
      <w:r>
        <w:rPr>
          <w:rFonts w:ascii="Times New Roman" w:hAnsi="Times New Roman"/>
          <w:sz w:val="24"/>
          <w:szCs w:val="24"/>
        </w:rPr>
        <w:t>я.</w:t>
      </w:r>
    </w:p>
    <w:p w:rsidR="00CA7C99" w:rsidRPr="00D453A6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16A7" w:rsidRPr="00CA7C99" w:rsidRDefault="00CA7C99" w:rsidP="00CA7C99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Разработка программы</w:t>
      </w:r>
    </w:p>
    <w:p w:rsidR="00CA7C99" w:rsidRDefault="00CA7C99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2.1. Программа наставничества разрабатывается в ГБОУ в соответствии с Типовой формой программы наставничества и методикой ее формирования, реализуется ГОУ в сотрудничестве с его сообществом.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2.2. Программа носит срочный характер, ее действие рассчитано на 1 календарный год и определено запросами потенциальных наставляемых из числа обучающихся в ГБОУ в данный период. Программа может корректироваться куратором в части реализации планов конкретных тандемов/групп при обязательном согласовании с участниками (включая родителей обучающегося/его законных представителей), исходя из специфики психолого-педагогической ситуации.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 xml:space="preserve">2.3. Проектирование содержания наставничества осуществляется куратором в сотрудничестве с тандемами «наставник + наставляемый»/группами в соответствии с запросами наставляемого и возможностями участников сообщества ГБОУ при согласовании с родителями/ законными представителями несовершеннолетнего.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2.4. Программа должна определять наиболе</w:t>
      </w:r>
      <w:r w:rsidR="00505692">
        <w:rPr>
          <w:rFonts w:ascii="Times New Roman" w:hAnsi="Times New Roman"/>
          <w:sz w:val="24"/>
          <w:szCs w:val="24"/>
        </w:rPr>
        <w:t xml:space="preserve">е оптимальные и эффективные для </w:t>
      </w:r>
      <w:r w:rsidRPr="00CA7C99">
        <w:rPr>
          <w:rFonts w:ascii="Times New Roman" w:hAnsi="Times New Roman"/>
          <w:sz w:val="24"/>
          <w:szCs w:val="24"/>
        </w:rPr>
        <w:t xml:space="preserve">удовлетворения выявленных у потенциальных наставляемых запросов содержание, формы, методы и приемы организации наставничества, учитывая состояние здоровья учащихся, уровень их способностей, характер учебной мотивации, а также имеющиеся у ГБОУ и образовательного пространства Санкт-Петербурга ресурсы. </w:t>
      </w:r>
    </w:p>
    <w:p w:rsidR="00CA7C99" w:rsidRDefault="00CA7C99" w:rsidP="00CA7C99">
      <w:pPr>
        <w:spacing w:line="240" w:lineRule="auto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2.5. Разработка и реализация Программы должна основываться на следующих принципах: «не навреди», легитимности, равенства, обеспечения суверенных прав личности, аксиологичности, научности, системности, стратегической целостности, согласованности взаимодействия сторон, индивидуализации.</w:t>
      </w:r>
    </w:p>
    <w:p w:rsidR="00146866" w:rsidRPr="00CA7C99" w:rsidRDefault="00146866" w:rsidP="00CA7C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A7C99" w:rsidRPr="00CA7C99" w:rsidRDefault="00CA7C99" w:rsidP="00CA7C99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CA7C99" w:rsidRDefault="00CA7C99" w:rsidP="000116A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1.Пояснительная записка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A7C99">
        <w:rPr>
          <w:rFonts w:ascii="Times New Roman" w:hAnsi="Times New Roman"/>
          <w:sz w:val="24"/>
          <w:szCs w:val="24"/>
        </w:rPr>
        <w:t>Цель и задачи программы наставничества в ГОУ в соотношении с проблематикой образовательного процесса, характеристикой континента ГОУ</w:t>
      </w:r>
      <w:r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2.Общие положения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A7C99">
        <w:rPr>
          <w:rFonts w:ascii="Times New Roman" w:hAnsi="Times New Roman"/>
          <w:sz w:val="24"/>
          <w:szCs w:val="24"/>
        </w:rPr>
        <w:t>равовые основания разработки и реализации программы</w:t>
      </w:r>
      <w:r>
        <w:rPr>
          <w:rFonts w:ascii="Times New Roman" w:hAnsi="Times New Roman"/>
          <w:sz w:val="24"/>
          <w:szCs w:val="24"/>
        </w:rPr>
        <w:t xml:space="preserve">, -порядок принятия программы, </w:t>
      </w:r>
      <w:r w:rsidRPr="00CA7C99">
        <w:rPr>
          <w:rFonts w:ascii="Times New Roman" w:hAnsi="Times New Roman"/>
          <w:sz w:val="24"/>
          <w:szCs w:val="24"/>
        </w:rPr>
        <w:t>выбранные на данный период формы наставничества в соотношении с целью и задачами внедрения Целевой модели</w:t>
      </w:r>
      <w:r>
        <w:rPr>
          <w:rFonts w:ascii="Times New Roman" w:hAnsi="Times New Roman"/>
          <w:sz w:val="24"/>
          <w:szCs w:val="24"/>
        </w:rPr>
        <w:t>.</w:t>
      </w:r>
    </w:p>
    <w:p w:rsidR="00CA7C99" w:rsidRDefault="00CA7C99" w:rsidP="00CA7C9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A7C99">
        <w:rPr>
          <w:rFonts w:ascii="Times New Roman" w:hAnsi="Times New Roman"/>
          <w:sz w:val="24"/>
          <w:szCs w:val="24"/>
        </w:rPr>
        <w:t>Реализация Целевой модели (cогласно этапам, указанным в Целевой модели)</w:t>
      </w:r>
      <w:r w:rsidR="00146866"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46866">
        <w:rPr>
          <w:rFonts w:ascii="Times New Roman" w:hAnsi="Times New Roman"/>
          <w:sz w:val="24"/>
          <w:szCs w:val="24"/>
        </w:rPr>
        <w:t>еречень форм наставничества, актуальных для ГОУ в наступающем году (каждая форма описывается согласно схеме, изложенной в типовой программе: цели, задачи, предполагаемый результат, характеристики участников данной формы, кадровое обеспечение, этапы реализации и соответствующие мероприятия</w:t>
      </w:r>
      <w:r>
        <w:rPr>
          <w:rFonts w:ascii="Times New Roman" w:hAnsi="Times New Roman"/>
          <w:sz w:val="24"/>
          <w:szCs w:val="24"/>
        </w:rPr>
        <w:t>).</w:t>
      </w:r>
      <w:r>
        <w:t xml:space="preserve"> М</w:t>
      </w:r>
      <w:r w:rsidRPr="00146866">
        <w:rPr>
          <w:rFonts w:ascii="Times New Roman" w:hAnsi="Times New Roman"/>
          <w:sz w:val="24"/>
          <w:szCs w:val="24"/>
        </w:rPr>
        <w:t>ероприятия информационно</w:t>
      </w:r>
      <w:r>
        <w:rPr>
          <w:rFonts w:ascii="Times New Roman" w:hAnsi="Times New Roman"/>
          <w:sz w:val="24"/>
          <w:szCs w:val="24"/>
        </w:rPr>
        <w:t>-</w:t>
      </w:r>
      <w:r w:rsidRPr="00146866">
        <w:rPr>
          <w:rFonts w:ascii="Times New Roman" w:hAnsi="Times New Roman"/>
          <w:sz w:val="24"/>
          <w:szCs w:val="24"/>
        </w:rPr>
        <w:t>просветительского характера для школьного сообщества и ближайшего социокультурного окр</w:t>
      </w:r>
      <w:r>
        <w:rPr>
          <w:rFonts w:ascii="Times New Roman" w:hAnsi="Times New Roman"/>
          <w:sz w:val="24"/>
          <w:szCs w:val="24"/>
        </w:rPr>
        <w:t>ужения ГОУ (старт программы). О</w:t>
      </w:r>
      <w:r w:rsidRPr="00146866">
        <w:rPr>
          <w:rFonts w:ascii="Times New Roman" w:hAnsi="Times New Roman"/>
          <w:sz w:val="24"/>
          <w:szCs w:val="24"/>
        </w:rPr>
        <w:t>писание итогового события программы в конце ее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46866">
        <w:rPr>
          <w:rFonts w:ascii="Times New Roman" w:hAnsi="Times New Roman"/>
          <w:sz w:val="24"/>
          <w:szCs w:val="24"/>
        </w:rPr>
        <w:t>Мониторинг эффективности реализации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Описание содержания, этапов и сроков мониторинга и ответственных за его организацию</w:t>
      </w:r>
      <w:r>
        <w:rPr>
          <w:rFonts w:ascii="Times New Roman" w:hAnsi="Times New Roman"/>
          <w:sz w:val="24"/>
          <w:szCs w:val="24"/>
        </w:rPr>
        <w:t>.</w:t>
      </w:r>
    </w:p>
    <w:p w:rsidR="00146866" w:rsidRDefault="00146866" w:rsidP="001468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5.Приложение.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Дорожная карта реализации целевой модели наставничества в ГОУ. Характеристика контингента ГОУ. Форма баз наставничества.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46866" w:rsidRPr="00146866" w:rsidRDefault="00146866" w:rsidP="00146866">
      <w:pPr>
        <w:pStyle w:val="a3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программе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3.1. Преемственность (актуализация опыта и традиции педагогического коллектива ГБОУ, продуктивных партнерских связей) и перспективность (ориентация на освоение новых образовательных ресурсов региона). 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lastRenderedPageBreak/>
        <w:t xml:space="preserve">3.2. Проектный характер Программы (опора на методологию управления проектами). </w:t>
      </w:r>
    </w:p>
    <w:p w:rsidR="0014686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3.3. Связь Программы с федеральными и региональными программами развития образования. </w:t>
      </w:r>
    </w:p>
    <w:p w:rsidR="000116A7" w:rsidRPr="00D453A6" w:rsidRDefault="00146866" w:rsidP="0014686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3.4. Участие сообщества ГОУ в разработке и обсуждении Программы.</w:t>
      </w:r>
      <w:r w:rsidR="000116A7" w:rsidRPr="00D453A6">
        <w:rPr>
          <w:rFonts w:ascii="Times New Roman" w:hAnsi="Times New Roman"/>
          <w:sz w:val="24"/>
          <w:szCs w:val="24"/>
        </w:rPr>
        <w:t xml:space="preserve">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0116A7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46866" w:rsidRPr="00146866" w:rsidRDefault="00146866" w:rsidP="00146866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46866">
        <w:rPr>
          <w:rFonts w:ascii="Times New Roman" w:hAnsi="Times New Roman"/>
          <w:b/>
          <w:sz w:val="24"/>
          <w:szCs w:val="24"/>
        </w:rPr>
        <w:t>Критерии экспертной оценки Программы</w:t>
      </w:r>
    </w:p>
    <w:p w:rsidR="000116A7" w:rsidRPr="00D453A6" w:rsidRDefault="000116A7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Для экспертной оценки Программы используются следующие критерии: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1) Соответствие методологии Целевой модели.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2) Актуальность (учтен контекст реальных проблем образовательного процесса ГОУ данного периода).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3) Реалистичность (достижение результата предполагает рациональное использование имеющихся ресурсов).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4) Проработанность.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5) Контролируемость (наличие ясных показателей).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 xml:space="preserve">6) Публичность (наличие механизмов информирования участников). 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146866">
        <w:rPr>
          <w:rFonts w:ascii="Times New Roman" w:hAnsi="Times New Roman"/>
          <w:sz w:val="24"/>
          <w:szCs w:val="24"/>
        </w:rPr>
        <w:t>7) Культура оформления Программы.</w:t>
      </w:r>
    </w:p>
    <w:p w:rsidR="00146866" w:rsidRDefault="00146866" w:rsidP="000116A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13C05" w:rsidRPr="004D7CE6" w:rsidRDefault="00D13C05" w:rsidP="000116A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13C05" w:rsidRPr="004D7CE6" w:rsidSect="00AA50C5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83" w:rsidRDefault="00BD3B83" w:rsidP="00BE4930">
      <w:pPr>
        <w:spacing w:line="240" w:lineRule="auto"/>
      </w:pPr>
      <w:r>
        <w:separator/>
      </w:r>
    </w:p>
  </w:endnote>
  <w:endnote w:type="continuationSeparator" w:id="0">
    <w:p w:rsidR="00BD3B83" w:rsidRDefault="00BD3B83" w:rsidP="00B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320884"/>
      <w:docPartObj>
        <w:docPartGallery w:val="Page Numbers (Bottom of Page)"/>
        <w:docPartUnique/>
      </w:docPartObj>
    </w:sdtPr>
    <w:sdtEndPr/>
    <w:sdtContent>
      <w:p w:rsidR="00AA50C5" w:rsidRDefault="00ED4ACA">
        <w:pPr>
          <w:pStyle w:val="ac"/>
          <w:jc w:val="right"/>
        </w:pPr>
        <w:r>
          <w:fldChar w:fldCharType="begin"/>
        </w:r>
        <w:r w:rsidR="00AA50C5">
          <w:instrText>PAGE   \* MERGEFORMAT</w:instrText>
        </w:r>
        <w:r>
          <w:fldChar w:fldCharType="separate"/>
        </w:r>
        <w:r w:rsidR="008363BA">
          <w:rPr>
            <w:noProof/>
          </w:rPr>
          <w:t>1</w:t>
        </w:r>
        <w:r>
          <w:fldChar w:fldCharType="end"/>
        </w:r>
      </w:p>
    </w:sdtContent>
  </w:sdt>
  <w:p w:rsidR="00AA50C5" w:rsidRDefault="00AA50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83" w:rsidRDefault="00BD3B83" w:rsidP="00BE4930">
      <w:pPr>
        <w:spacing w:line="240" w:lineRule="auto"/>
      </w:pPr>
      <w:r>
        <w:separator/>
      </w:r>
    </w:p>
  </w:footnote>
  <w:footnote w:type="continuationSeparator" w:id="0">
    <w:p w:rsidR="00BD3B83" w:rsidRDefault="00BD3B83" w:rsidP="00BE4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E4A"/>
    <w:multiLevelType w:val="hybridMultilevel"/>
    <w:tmpl w:val="522A6B84"/>
    <w:lvl w:ilvl="0" w:tplc="7A84ADB6">
      <w:start w:val="1"/>
      <w:numFmt w:val="bullet"/>
      <w:lvlText w:val="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044E46FC"/>
    <w:multiLevelType w:val="hybridMultilevel"/>
    <w:tmpl w:val="C9A66ECA"/>
    <w:lvl w:ilvl="0" w:tplc="B3C631CE">
      <w:numFmt w:val="bullet"/>
      <w:lvlText w:val="—"/>
      <w:lvlJc w:val="left"/>
      <w:pPr>
        <w:ind w:left="435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10C7D80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2F50866E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BB3C717C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068A14B8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312262F8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3FE6A79E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EAD4553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BC18670E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FCA6C91"/>
    <w:multiLevelType w:val="hybridMultilevel"/>
    <w:tmpl w:val="838AC9AA"/>
    <w:lvl w:ilvl="0" w:tplc="DBF84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4FD"/>
    <w:multiLevelType w:val="hybridMultilevel"/>
    <w:tmpl w:val="22D6DEA8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61A8"/>
    <w:multiLevelType w:val="hybridMultilevel"/>
    <w:tmpl w:val="50D6889C"/>
    <w:lvl w:ilvl="0" w:tplc="57EEA73E">
      <w:numFmt w:val="bullet"/>
      <w:lvlText w:val="—"/>
      <w:lvlJc w:val="left"/>
      <w:pPr>
        <w:ind w:left="293" w:hanging="150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9104AFBC">
      <w:numFmt w:val="bullet"/>
      <w:lvlText w:val="•"/>
      <w:lvlJc w:val="left"/>
      <w:pPr>
        <w:ind w:left="977" w:hanging="150"/>
      </w:pPr>
      <w:rPr>
        <w:rFonts w:hint="default"/>
        <w:lang w:val="ru-RU" w:eastAsia="en-US" w:bidi="ar-SA"/>
      </w:rPr>
    </w:lvl>
    <w:lvl w:ilvl="2" w:tplc="41ACE858">
      <w:numFmt w:val="bullet"/>
      <w:lvlText w:val="•"/>
      <w:lvlJc w:val="left"/>
      <w:pPr>
        <w:ind w:left="1654" w:hanging="150"/>
      </w:pPr>
      <w:rPr>
        <w:rFonts w:hint="default"/>
        <w:lang w:val="ru-RU" w:eastAsia="en-US" w:bidi="ar-SA"/>
      </w:rPr>
    </w:lvl>
    <w:lvl w:ilvl="3" w:tplc="0A0A8A60">
      <w:numFmt w:val="bullet"/>
      <w:lvlText w:val="•"/>
      <w:lvlJc w:val="left"/>
      <w:pPr>
        <w:ind w:left="2331" w:hanging="150"/>
      </w:pPr>
      <w:rPr>
        <w:rFonts w:hint="default"/>
        <w:lang w:val="ru-RU" w:eastAsia="en-US" w:bidi="ar-SA"/>
      </w:rPr>
    </w:lvl>
    <w:lvl w:ilvl="4" w:tplc="0C126252">
      <w:numFmt w:val="bullet"/>
      <w:lvlText w:val="•"/>
      <w:lvlJc w:val="left"/>
      <w:pPr>
        <w:ind w:left="3008" w:hanging="150"/>
      </w:pPr>
      <w:rPr>
        <w:rFonts w:hint="default"/>
        <w:lang w:val="ru-RU" w:eastAsia="en-US" w:bidi="ar-SA"/>
      </w:rPr>
    </w:lvl>
    <w:lvl w:ilvl="5" w:tplc="78EC5F24">
      <w:numFmt w:val="bullet"/>
      <w:lvlText w:val="•"/>
      <w:lvlJc w:val="left"/>
      <w:pPr>
        <w:ind w:left="3685" w:hanging="150"/>
      </w:pPr>
      <w:rPr>
        <w:rFonts w:hint="default"/>
        <w:lang w:val="ru-RU" w:eastAsia="en-US" w:bidi="ar-SA"/>
      </w:rPr>
    </w:lvl>
    <w:lvl w:ilvl="6" w:tplc="83F4945E">
      <w:numFmt w:val="bullet"/>
      <w:lvlText w:val="•"/>
      <w:lvlJc w:val="left"/>
      <w:pPr>
        <w:ind w:left="4362" w:hanging="150"/>
      </w:pPr>
      <w:rPr>
        <w:rFonts w:hint="default"/>
        <w:lang w:val="ru-RU" w:eastAsia="en-US" w:bidi="ar-SA"/>
      </w:rPr>
    </w:lvl>
    <w:lvl w:ilvl="7" w:tplc="80DE2E2A">
      <w:numFmt w:val="bullet"/>
      <w:lvlText w:val="•"/>
      <w:lvlJc w:val="left"/>
      <w:pPr>
        <w:ind w:left="5039" w:hanging="150"/>
      </w:pPr>
      <w:rPr>
        <w:rFonts w:hint="default"/>
        <w:lang w:val="ru-RU" w:eastAsia="en-US" w:bidi="ar-SA"/>
      </w:rPr>
    </w:lvl>
    <w:lvl w:ilvl="8" w:tplc="660EBFEE">
      <w:numFmt w:val="bullet"/>
      <w:lvlText w:val="•"/>
      <w:lvlJc w:val="left"/>
      <w:pPr>
        <w:ind w:left="5716" w:hanging="150"/>
      </w:pPr>
      <w:rPr>
        <w:rFonts w:hint="default"/>
        <w:lang w:val="ru-RU" w:eastAsia="en-US" w:bidi="ar-SA"/>
      </w:rPr>
    </w:lvl>
  </w:abstractNum>
  <w:abstractNum w:abstractNumId="5" w15:restartNumberingAfterBreak="0">
    <w:nsid w:val="1D487CA9"/>
    <w:multiLevelType w:val="hybridMultilevel"/>
    <w:tmpl w:val="7F28BCE0"/>
    <w:lvl w:ilvl="0" w:tplc="7A84A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7344D7"/>
    <w:multiLevelType w:val="hybridMultilevel"/>
    <w:tmpl w:val="4B4E3FA8"/>
    <w:lvl w:ilvl="0" w:tplc="7A1C10D4">
      <w:start w:val="1"/>
      <w:numFmt w:val="decimal"/>
      <w:lvlText w:val="%1.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0DC6CFAC">
      <w:start w:val="1"/>
      <w:numFmt w:val="decimal"/>
      <w:lvlText w:val="%2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8E7248E2">
      <w:start w:val="1"/>
      <w:numFmt w:val="decimal"/>
      <w:lvlText w:val="%3."/>
      <w:lvlJc w:val="left"/>
      <w:pPr>
        <w:ind w:left="1276" w:hanging="363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91A0FA6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4" w:tplc="8FA63542">
      <w:numFmt w:val="bullet"/>
      <w:lvlText w:val="•"/>
      <w:lvlJc w:val="left"/>
      <w:pPr>
        <w:ind w:left="4426" w:hanging="363"/>
      </w:pPr>
      <w:rPr>
        <w:rFonts w:hint="default"/>
        <w:lang w:val="ru-RU" w:eastAsia="en-US" w:bidi="ar-SA"/>
      </w:rPr>
    </w:lvl>
    <w:lvl w:ilvl="5" w:tplc="98EAD258">
      <w:numFmt w:val="bullet"/>
      <w:lvlText w:val="•"/>
      <w:lvlJc w:val="left"/>
      <w:pPr>
        <w:ind w:left="5475" w:hanging="363"/>
      </w:pPr>
      <w:rPr>
        <w:rFonts w:hint="default"/>
        <w:lang w:val="ru-RU" w:eastAsia="en-US" w:bidi="ar-SA"/>
      </w:rPr>
    </w:lvl>
    <w:lvl w:ilvl="6" w:tplc="222EBB24">
      <w:numFmt w:val="bullet"/>
      <w:lvlText w:val="•"/>
      <w:lvlJc w:val="left"/>
      <w:pPr>
        <w:ind w:left="6524" w:hanging="363"/>
      </w:pPr>
      <w:rPr>
        <w:rFonts w:hint="default"/>
        <w:lang w:val="ru-RU" w:eastAsia="en-US" w:bidi="ar-SA"/>
      </w:rPr>
    </w:lvl>
    <w:lvl w:ilvl="7" w:tplc="CEB2084C">
      <w:numFmt w:val="bullet"/>
      <w:lvlText w:val="•"/>
      <w:lvlJc w:val="left"/>
      <w:pPr>
        <w:ind w:left="7573" w:hanging="363"/>
      </w:pPr>
      <w:rPr>
        <w:rFonts w:hint="default"/>
        <w:lang w:val="ru-RU" w:eastAsia="en-US" w:bidi="ar-SA"/>
      </w:rPr>
    </w:lvl>
    <w:lvl w:ilvl="8" w:tplc="9C285484">
      <w:numFmt w:val="bullet"/>
      <w:lvlText w:val="•"/>
      <w:lvlJc w:val="left"/>
      <w:pPr>
        <w:ind w:left="8622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8186163"/>
    <w:multiLevelType w:val="hybridMultilevel"/>
    <w:tmpl w:val="A87C291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BD45F6"/>
    <w:multiLevelType w:val="hybridMultilevel"/>
    <w:tmpl w:val="4252CDA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296800"/>
    <w:multiLevelType w:val="hybridMultilevel"/>
    <w:tmpl w:val="8FF2D2A8"/>
    <w:lvl w:ilvl="0" w:tplc="07407FB4">
      <w:start w:val="7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7F6487"/>
    <w:multiLevelType w:val="hybridMultilevel"/>
    <w:tmpl w:val="9A6C8B26"/>
    <w:lvl w:ilvl="0" w:tplc="B39267F6">
      <w:numFmt w:val="bullet"/>
      <w:lvlText w:val="—"/>
      <w:lvlJc w:val="left"/>
      <w:pPr>
        <w:ind w:left="291" w:hanging="151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B8C85330">
      <w:numFmt w:val="bullet"/>
      <w:lvlText w:val="•"/>
      <w:lvlJc w:val="left"/>
      <w:pPr>
        <w:ind w:left="977" w:hanging="151"/>
      </w:pPr>
      <w:rPr>
        <w:rFonts w:hint="default"/>
        <w:lang w:val="ru-RU" w:eastAsia="en-US" w:bidi="ar-SA"/>
      </w:rPr>
    </w:lvl>
    <w:lvl w:ilvl="2" w:tplc="CD04A252">
      <w:numFmt w:val="bullet"/>
      <w:lvlText w:val="•"/>
      <w:lvlJc w:val="left"/>
      <w:pPr>
        <w:ind w:left="1654" w:hanging="151"/>
      </w:pPr>
      <w:rPr>
        <w:rFonts w:hint="default"/>
        <w:lang w:val="ru-RU" w:eastAsia="en-US" w:bidi="ar-SA"/>
      </w:rPr>
    </w:lvl>
    <w:lvl w:ilvl="3" w:tplc="BE4E2942">
      <w:numFmt w:val="bullet"/>
      <w:lvlText w:val="•"/>
      <w:lvlJc w:val="left"/>
      <w:pPr>
        <w:ind w:left="2331" w:hanging="151"/>
      </w:pPr>
      <w:rPr>
        <w:rFonts w:hint="default"/>
        <w:lang w:val="ru-RU" w:eastAsia="en-US" w:bidi="ar-SA"/>
      </w:rPr>
    </w:lvl>
    <w:lvl w:ilvl="4" w:tplc="1452CE5A">
      <w:numFmt w:val="bullet"/>
      <w:lvlText w:val="•"/>
      <w:lvlJc w:val="left"/>
      <w:pPr>
        <w:ind w:left="3008" w:hanging="151"/>
      </w:pPr>
      <w:rPr>
        <w:rFonts w:hint="default"/>
        <w:lang w:val="ru-RU" w:eastAsia="en-US" w:bidi="ar-SA"/>
      </w:rPr>
    </w:lvl>
    <w:lvl w:ilvl="5" w:tplc="F3E678AA">
      <w:numFmt w:val="bullet"/>
      <w:lvlText w:val="•"/>
      <w:lvlJc w:val="left"/>
      <w:pPr>
        <w:ind w:left="3685" w:hanging="151"/>
      </w:pPr>
      <w:rPr>
        <w:rFonts w:hint="default"/>
        <w:lang w:val="ru-RU" w:eastAsia="en-US" w:bidi="ar-SA"/>
      </w:rPr>
    </w:lvl>
    <w:lvl w:ilvl="6" w:tplc="7F5C5048">
      <w:numFmt w:val="bullet"/>
      <w:lvlText w:val="•"/>
      <w:lvlJc w:val="left"/>
      <w:pPr>
        <w:ind w:left="4362" w:hanging="151"/>
      </w:pPr>
      <w:rPr>
        <w:rFonts w:hint="default"/>
        <w:lang w:val="ru-RU" w:eastAsia="en-US" w:bidi="ar-SA"/>
      </w:rPr>
    </w:lvl>
    <w:lvl w:ilvl="7" w:tplc="3F447224">
      <w:numFmt w:val="bullet"/>
      <w:lvlText w:val="•"/>
      <w:lvlJc w:val="left"/>
      <w:pPr>
        <w:ind w:left="5039" w:hanging="151"/>
      </w:pPr>
      <w:rPr>
        <w:rFonts w:hint="default"/>
        <w:lang w:val="ru-RU" w:eastAsia="en-US" w:bidi="ar-SA"/>
      </w:rPr>
    </w:lvl>
    <w:lvl w:ilvl="8" w:tplc="36666EFE">
      <w:numFmt w:val="bullet"/>
      <w:lvlText w:val="•"/>
      <w:lvlJc w:val="left"/>
      <w:pPr>
        <w:ind w:left="5716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35FE0A99"/>
    <w:multiLevelType w:val="hybridMultilevel"/>
    <w:tmpl w:val="7F8C7FEA"/>
    <w:lvl w:ilvl="0" w:tplc="04190013">
      <w:start w:val="1"/>
      <w:numFmt w:val="upperRoman"/>
      <w:lvlText w:val="%1."/>
      <w:lvlJc w:val="righ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 w15:restartNumberingAfterBreak="0">
    <w:nsid w:val="36EF263D"/>
    <w:multiLevelType w:val="hybridMultilevel"/>
    <w:tmpl w:val="7B8E645E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8E56246"/>
    <w:multiLevelType w:val="hybridMultilevel"/>
    <w:tmpl w:val="BD20E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9957D1"/>
    <w:multiLevelType w:val="hybridMultilevel"/>
    <w:tmpl w:val="7D7C9998"/>
    <w:lvl w:ilvl="0" w:tplc="FBE88E24">
      <w:numFmt w:val="bullet"/>
      <w:lvlText w:val="-"/>
      <w:lvlJc w:val="left"/>
      <w:pPr>
        <w:ind w:left="265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6C36D64C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B91A910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2E64F702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D0A6215C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5" w:tplc="3D28A618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6596911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3B86CCDE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FD30BFEA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C958B0"/>
    <w:multiLevelType w:val="hybridMultilevel"/>
    <w:tmpl w:val="245C2AC2"/>
    <w:lvl w:ilvl="0" w:tplc="C574A066">
      <w:numFmt w:val="bullet"/>
      <w:lvlText w:val="—"/>
      <w:lvlJc w:val="left"/>
      <w:pPr>
        <w:ind w:left="436" w:hanging="269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05502F10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EAFA3110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81B4405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A2425F98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9E940FA6">
      <w:numFmt w:val="bullet"/>
      <w:lvlText w:val="•"/>
      <w:lvlJc w:val="left"/>
      <w:pPr>
        <w:ind w:left="3755" w:hanging="269"/>
      </w:pPr>
      <w:rPr>
        <w:rFonts w:hint="default"/>
        <w:lang w:val="ru-RU" w:eastAsia="en-US" w:bidi="ar-SA"/>
      </w:rPr>
    </w:lvl>
    <w:lvl w:ilvl="6" w:tplc="B0C61FAC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7" w:tplc="6BC28B82">
      <w:numFmt w:val="bullet"/>
      <w:lvlText w:val="•"/>
      <w:lvlJc w:val="left"/>
      <w:pPr>
        <w:ind w:left="5081" w:hanging="269"/>
      </w:pPr>
      <w:rPr>
        <w:rFonts w:hint="default"/>
        <w:lang w:val="ru-RU" w:eastAsia="en-US" w:bidi="ar-SA"/>
      </w:rPr>
    </w:lvl>
    <w:lvl w:ilvl="8" w:tplc="96EA3630">
      <w:numFmt w:val="bullet"/>
      <w:lvlText w:val="•"/>
      <w:lvlJc w:val="left"/>
      <w:pPr>
        <w:ind w:left="5744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77984D35"/>
    <w:multiLevelType w:val="hybridMultilevel"/>
    <w:tmpl w:val="487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D52"/>
    <w:multiLevelType w:val="hybridMultilevel"/>
    <w:tmpl w:val="D3AAD9E0"/>
    <w:lvl w:ilvl="0" w:tplc="02781236">
      <w:numFmt w:val="bullet"/>
      <w:lvlText w:val="—"/>
      <w:lvlJc w:val="left"/>
      <w:pPr>
        <w:ind w:left="434" w:hanging="268"/>
      </w:pPr>
      <w:rPr>
        <w:rFonts w:ascii="Times New Roman" w:eastAsia="Times New Roman" w:hAnsi="Times New Roman" w:cs="Times New Roman" w:hint="default"/>
        <w:w w:val="44"/>
        <w:sz w:val="25"/>
        <w:szCs w:val="25"/>
        <w:lang w:val="ru-RU" w:eastAsia="en-US" w:bidi="ar-SA"/>
      </w:rPr>
    </w:lvl>
    <w:lvl w:ilvl="1" w:tplc="E186535E">
      <w:numFmt w:val="bullet"/>
      <w:lvlText w:val="•"/>
      <w:lvlJc w:val="left"/>
      <w:pPr>
        <w:ind w:left="1103" w:hanging="268"/>
      </w:pPr>
      <w:rPr>
        <w:rFonts w:hint="default"/>
        <w:lang w:val="ru-RU" w:eastAsia="en-US" w:bidi="ar-SA"/>
      </w:rPr>
    </w:lvl>
    <w:lvl w:ilvl="2" w:tplc="CFF0C6C6">
      <w:numFmt w:val="bullet"/>
      <w:lvlText w:val="•"/>
      <w:lvlJc w:val="left"/>
      <w:pPr>
        <w:ind w:left="1766" w:hanging="268"/>
      </w:pPr>
      <w:rPr>
        <w:rFonts w:hint="default"/>
        <w:lang w:val="ru-RU" w:eastAsia="en-US" w:bidi="ar-SA"/>
      </w:rPr>
    </w:lvl>
    <w:lvl w:ilvl="3" w:tplc="4AB2E14A">
      <w:numFmt w:val="bullet"/>
      <w:lvlText w:val="•"/>
      <w:lvlJc w:val="left"/>
      <w:pPr>
        <w:ind w:left="2429" w:hanging="268"/>
      </w:pPr>
      <w:rPr>
        <w:rFonts w:hint="default"/>
        <w:lang w:val="ru-RU" w:eastAsia="en-US" w:bidi="ar-SA"/>
      </w:rPr>
    </w:lvl>
    <w:lvl w:ilvl="4" w:tplc="72FC8B4C">
      <w:numFmt w:val="bullet"/>
      <w:lvlText w:val="•"/>
      <w:lvlJc w:val="left"/>
      <w:pPr>
        <w:ind w:left="3092" w:hanging="268"/>
      </w:pPr>
      <w:rPr>
        <w:rFonts w:hint="default"/>
        <w:lang w:val="ru-RU" w:eastAsia="en-US" w:bidi="ar-SA"/>
      </w:rPr>
    </w:lvl>
    <w:lvl w:ilvl="5" w:tplc="7FD23A44">
      <w:numFmt w:val="bullet"/>
      <w:lvlText w:val="•"/>
      <w:lvlJc w:val="left"/>
      <w:pPr>
        <w:ind w:left="3755" w:hanging="268"/>
      </w:pPr>
      <w:rPr>
        <w:rFonts w:hint="default"/>
        <w:lang w:val="ru-RU" w:eastAsia="en-US" w:bidi="ar-SA"/>
      </w:rPr>
    </w:lvl>
    <w:lvl w:ilvl="6" w:tplc="ADECB266">
      <w:numFmt w:val="bullet"/>
      <w:lvlText w:val="•"/>
      <w:lvlJc w:val="left"/>
      <w:pPr>
        <w:ind w:left="4418" w:hanging="268"/>
      </w:pPr>
      <w:rPr>
        <w:rFonts w:hint="default"/>
        <w:lang w:val="ru-RU" w:eastAsia="en-US" w:bidi="ar-SA"/>
      </w:rPr>
    </w:lvl>
    <w:lvl w:ilvl="7" w:tplc="6CBA9162">
      <w:numFmt w:val="bullet"/>
      <w:lvlText w:val="•"/>
      <w:lvlJc w:val="left"/>
      <w:pPr>
        <w:ind w:left="5081" w:hanging="268"/>
      </w:pPr>
      <w:rPr>
        <w:rFonts w:hint="default"/>
        <w:lang w:val="ru-RU" w:eastAsia="en-US" w:bidi="ar-SA"/>
      </w:rPr>
    </w:lvl>
    <w:lvl w:ilvl="8" w:tplc="C62E8C38">
      <w:numFmt w:val="bullet"/>
      <w:lvlText w:val="•"/>
      <w:lvlJc w:val="left"/>
      <w:pPr>
        <w:ind w:left="5744" w:hanging="268"/>
      </w:pPr>
      <w:rPr>
        <w:rFonts w:hint="default"/>
        <w:lang w:val="ru-RU" w:eastAsia="en-US" w:bidi="ar-SA"/>
      </w:rPr>
    </w:lvl>
  </w:abstractNum>
  <w:abstractNum w:abstractNumId="20" w15:restartNumberingAfterBreak="0">
    <w:nsid w:val="7C7036C8"/>
    <w:multiLevelType w:val="hybridMultilevel"/>
    <w:tmpl w:val="A678B3B2"/>
    <w:lvl w:ilvl="0" w:tplc="DBF84E8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0909DF"/>
    <w:multiLevelType w:val="hybridMultilevel"/>
    <w:tmpl w:val="EE84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BF84E80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4"/>
  </w:num>
  <w:num w:numId="5">
    <w:abstractNumId w:val="10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21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9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  <w:num w:numId="20">
    <w:abstractNumId w:val="1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261"/>
    <w:rsid w:val="000024F5"/>
    <w:rsid w:val="00005054"/>
    <w:rsid w:val="000116A7"/>
    <w:rsid w:val="0005167C"/>
    <w:rsid w:val="0005488D"/>
    <w:rsid w:val="00061556"/>
    <w:rsid w:val="00094BBA"/>
    <w:rsid w:val="000A1BE2"/>
    <w:rsid w:val="000B4734"/>
    <w:rsid w:val="000B4859"/>
    <w:rsid w:val="000E496B"/>
    <w:rsid w:val="001221EC"/>
    <w:rsid w:val="00131B63"/>
    <w:rsid w:val="00146866"/>
    <w:rsid w:val="00182C7D"/>
    <w:rsid w:val="00187C78"/>
    <w:rsid w:val="001A7F2D"/>
    <w:rsid w:val="001D6AF3"/>
    <w:rsid w:val="001E542E"/>
    <w:rsid w:val="001F0309"/>
    <w:rsid w:val="00211F9F"/>
    <w:rsid w:val="002226C3"/>
    <w:rsid w:val="00270463"/>
    <w:rsid w:val="002A230C"/>
    <w:rsid w:val="002A75DC"/>
    <w:rsid w:val="002C3F39"/>
    <w:rsid w:val="002D7E84"/>
    <w:rsid w:val="00343C8A"/>
    <w:rsid w:val="00377688"/>
    <w:rsid w:val="003A060A"/>
    <w:rsid w:val="003D392B"/>
    <w:rsid w:val="00442890"/>
    <w:rsid w:val="004A072A"/>
    <w:rsid w:val="004B70BC"/>
    <w:rsid w:val="004D5068"/>
    <w:rsid w:val="004D7CE6"/>
    <w:rsid w:val="004F3F9C"/>
    <w:rsid w:val="00505692"/>
    <w:rsid w:val="005072B3"/>
    <w:rsid w:val="0057265A"/>
    <w:rsid w:val="00572FBA"/>
    <w:rsid w:val="005757FA"/>
    <w:rsid w:val="00625397"/>
    <w:rsid w:val="006306BB"/>
    <w:rsid w:val="006B25B2"/>
    <w:rsid w:val="006E2F36"/>
    <w:rsid w:val="00700C46"/>
    <w:rsid w:val="00707D93"/>
    <w:rsid w:val="007324D4"/>
    <w:rsid w:val="00742281"/>
    <w:rsid w:val="007B5D5B"/>
    <w:rsid w:val="00805A31"/>
    <w:rsid w:val="008363BA"/>
    <w:rsid w:val="00862C88"/>
    <w:rsid w:val="00876DE2"/>
    <w:rsid w:val="008840CA"/>
    <w:rsid w:val="008D25B5"/>
    <w:rsid w:val="008E5119"/>
    <w:rsid w:val="00945AFF"/>
    <w:rsid w:val="00963AB9"/>
    <w:rsid w:val="0097307A"/>
    <w:rsid w:val="009D7715"/>
    <w:rsid w:val="009F0BB5"/>
    <w:rsid w:val="00A115B1"/>
    <w:rsid w:val="00A14969"/>
    <w:rsid w:val="00A66CE5"/>
    <w:rsid w:val="00AA052F"/>
    <w:rsid w:val="00AA50C5"/>
    <w:rsid w:val="00AB1C18"/>
    <w:rsid w:val="00AD4259"/>
    <w:rsid w:val="00B23896"/>
    <w:rsid w:val="00B46964"/>
    <w:rsid w:val="00B67D9F"/>
    <w:rsid w:val="00BD3B83"/>
    <w:rsid w:val="00BE4930"/>
    <w:rsid w:val="00C52379"/>
    <w:rsid w:val="00C625AE"/>
    <w:rsid w:val="00C74163"/>
    <w:rsid w:val="00C90B38"/>
    <w:rsid w:val="00CA7C99"/>
    <w:rsid w:val="00CD302B"/>
    <w:rsid w:val="00D13C05"/>
    <w:rsid w:val="00D87953"/>
    <w:rsid w:val="00DA64DA"/>
    <w:rsid w:val="00DE07A6"/>
    <w:rsid w:val="00E13C20"/>
    <w:rsid w:val="00E16E2E"/>
    <w:rsid w:val="00E51FE6"/>
    <w:rsid w:val="00E60C15"/>
    <w:rsid w:val="00E85E98"/>
    <w:rsid w:val="00EC2261"/>
    <w:rsid w:val="00EC399D"/>
    <w:rsid w:val="00ED4ACA"/>
    <w:rsid w:val="00EF0549"/>
    <w:rsid w:val="00EF2EA8"/>
    <w:rsid w:val="00F605DF"/>
    <w:rsid w:val="00F7394A"/>
    <w:rsid w:val="00FB6D77"/>
    <w:rsid w:val="00FD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B74F3C7-1F0F-43D6-BE11-C7720F5F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425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930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93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9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16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4163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AA50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50C5"/>
  </w:style>
  <w:style w:type="paragraph" w:styleId="ac">
    <w:name w:val="footer"/>
    <w:basedOn w:val="a"/>
    <w:link w:val="ad"/>
    <w:uiPriority w:val="99"/>
    <w:unhideWhenUsed/>
    <w:rsid w:val="00AA50C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50C5"/>
  </w:style>
  <w:style w:type="paragraph" w:styleId="ae">
    <w:name w:val="Balloon Text"/>
    <w:basedOn w:val="a"/>
    <w:link w:val="af"/>
    <w:uiPriority w:val="99"/>
    <w:semiHidden/>
    <w:unhideWhenUsed/>
    <w:rsid w:val="005757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363spb.ros-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C44C-915A-4085-A993-8FE4A483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Учитель</cp:lastModifiedBy>
  <cp:revision>9</cp:revision>
  <cp:lastPrinted>2023-10-03T13:34:00Z</cp:lastPrinted>
  <dcterms:created xsi:type="dcterms:W3CDTF">2023-10-06T12:55:00Z</dcterms:created>
  <dcterms:modified xsi:type="dcterms:W3CDTF">2025-11-20T10:04:00Z</dcterms:modified>
</cp:coreProperties>
</file>