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0"/>
        <w:gridCol w:w="7100"/>
      </w:tblGrid>
      <w:tr w:rsidR="003618C2" w:rsidTr="003618C2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14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t> </w:t>
            </w:r>
            <w:r>
              <w:br/>
              <w:t>Распоряжение Комитета по образованию Правительства Санкт-Петербурга от 31.03.2021 N 879-р</w:t>
            </w:r>
            <w:r>
              <w:br/>
              <w:t>(ред. от 08.11.2022)</w:t>
            </w:r>
            <w:r>
              <w:br/>
              <w:t>"Об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образования"</w:t>
            </w:r>
            <w:r>
              <w:br/>
              <w:t> </w:t>
            </w:r>
          </w:p>
        </w:tc>
      </w:tr>
      <w:tr w:rsidR="003618C2" w:rsidTr="003618C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t> </w:t>
            </w:r>
            <w:r>
              <w:br/>
            </w:r>
            <w:hyperlink r:id="rId4">
              <w:r>
                <w:rPr>
                  <w:color w:val="0000FF"/>
                </w:rPr>
                <w:t>Ред. от 17.01.202</w:t>
              </w:r>
              <w:bookmarkStart w:id="0" w:name="_GoBack"/>
              <w:bookmarkEnd w:id="0"/>
              <w:r>
                <w:rPr>
                  <w:color w:val="0000FF"/>
                </w:rPr>
                <w:t>2, недействующая</w:t>
              </w:r>
            </w:hyperlink>
            <w:r>
              <w:br/>
              <w:t> 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t> </w:t>
            </w:r>
            <w:r>
              <w:br/>
            </w:r>
            <w:hyperlink r:id="rId5">
              <w:r>
                <w:rPr>
                  <w:color w:val="0000FF"/>
                </w:rPr>
                <w:t>Ред. от 08.11.2022, действующая</w:t>
              </w:r>
            </w:hyperlink>
            <w:r>
              <w:br/>
              <w:t> 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I. Общие положения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I. Общие положения</w:t>
            </w:r>
            <w:r>
              <w:rPr>
                <w:b/>
              </w:rPr>
              <w:br/>
            </w:r>
          </w:p>
        </w:tc>
      </w:tr>
      <w:tr w:rsidR="003618C2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t> </w:t>
            </w:r>
            <w:r>
              <w:br/>
              <w:t>&lt;фрагмент не существовал&gt;</w:t>
            </w:r>
            <w:r>
              <w:br/>
              <w:t> 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1.3.4. Право на прием во внеочередном порядке на обучение в образовательные организации имеют 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призваны на военную службу по мобилизации в Вооруженные Силы Российской Федерации в соответствии с </w:t>
            </w:r>
            <w:hyperlink r:id="rId6">
              <w:r>
                <w:rPr>
                  <w:color w:val="0000FF"/>
                  <w:shd w:val="clear" w:color="auto" w:fill="C0C0C0"/>
                </w:rPr>
                <w:t>Указом</w:t>
              </w:r>
            </w:hyperlink>
            <w:r>
              <w:rPr>
                <w:shd w:val="clear" w:color="auto" w:fill="C0C0C0"/>
              </w:rPr>
              <w:t xml:space="preserve"> Президента Российской Федерации от 21.09.2022 N 647 "Об объявлении частичной мобилизации в Российской Федерации" (далее - гражданин, который является (являлся) участником специальной военной операции либо призван на военную службу по мобилизации).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в мобильном приложении без прохождения авторизации в разделе "Проверка статуса запроса" или после авторизации в "Личном кабинете", а также посредством всплывающих уведомлений </w:t>
            </w:r>
            <w:r>
              <w:rPr>
                <w:strike/>
                <w:color w:val="FF0000"/>
              </w:rPr>
              <w:t>(при соответствующей настройке в "Личном кабинете" на Портале или в мобильном приложении в разделе "Уведомления")</w:t>
            </w:r>
            <w:r>
              <w:t xml:space="preserve"> (в случае если запрос подан посредством </w:t>
            </w:r>
            <w:r>
              <w:lastRenderedPageBreak/>
              <w:t>Портала или МФЦ);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lastRenderedPageBreak/>
              <w:t xml:space="preserve">в мобильном приложении без прохождения авторизации в разделе "Проверка статуса запроса" или после авторизации в "Личном кабинете", а также посредством всплывающих уведомлений (в случае если запрос подан посредством Портала или МФЦ </w:t>
            </w:r>
            <w:r>
              <w:rPr>
                <w:shd w:val="clear" w:color="auto" w:fill="C0C0C0"/>
              </w:rPr>
              <w:t>- при выборе заявителем соответствующего способа информирования</w:t>
            </w:r>
            <w:r>
              <w:t>);</w:t>
            </w:r>
          </w:p>
        </w:tc>
      </w:tr>
      <w:tr w:rsidR="003618C2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lastRenderedPageBreak/>
              <w:t> </w:t>
            </w:r>
            <w:r>
              <w:br/>
              <w:t>&lt;фрагмент не существовал&gt;</w:t>
            </w:r>
            <w:r>
              <w:br/>
              <w:t> 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посредством уведомлений, поступивших в социальных сетях (в случае если запрос подан посредством Портала или МФЦ - при выборе заявителем соответствующего способа информирования);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II. Стандарт предоставления услуги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II. Стандарт предоставления услуги</w:t>
            </w:r>
            <w:r>
              <w:rPr>
                <w:b/>
              </w:rPr>
              <w:br/>
            </w:r>
          </w:p>
        </w:tc>
      </w:tr>
      <w:tr w:rsidR="003618C2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t xml:space="preserve">2.6.2. </w:t>
            </w:r>
            <w:r>
              <w:rPr>
                <w:strike/>
                <w:color w:val="FF0000"/>
              </w:rPr>
              <w:t>Копия документа, подтверждающего</w:t>
            </w:r>
            <w:r>
              <w:t xml:space="preserve"> полномочия представителя: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документ, оформленный в соответствии с действующим законодательством Российской Федерации, подтверждающий наличие у представителя </w:t>
            </w:r>
            <w:r>
              <w:rPr>
                <w:strike/>
                <w:color w:val="FF0000"/>
              </w:rPr>
              <w:t>прав</w:t>
            </w:r>
            <w:r>
              <w:t xml:space="preserve"> действовать от имени </w:t>
            </w:r>
            <w:r>
              <w:rPr>
                <w:strike/>
                <w:color w:val="FF0000"/>
              </w:rPr>
              <w:t>лица</w:t>
            </w:r>
            <w:r>
              <w:t xml:space="preserve"> заявителя и определяющий условия и границы реализации права представителя на получение услуги</w:t>
            </w:r>
            <w:r>
              <w:rPr>
                <w:strike/>
                <w:color w:val="FF0000"/>
              </w:rPr>
              <w:t>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документ, подтверждающий законность представления прав ребенка: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решение органа опеки и попечительства об установлении опеки и попечительства;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свидетельство об установлении отцовства;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документ, подтверждающий родство заявителя, являющегося иностранным гражданином (или законность представления прав ребенка);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иные документы, предусмотренные законодательством</w:t>
            </w:r>
            <w:r>
              <w:t xml:space="preserve"> Российской Федерации.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t xml:space="preserve">2.6.2. </w:t>
            </w:r>
            <w:r>
              <w:rPr>
                <w:shd w:val="clear" w:color="auto" w:fill="C0C0C0"/>
              </w:rPr>
              <w:t>Документ, подтверждающий</w:t>
            </w:r>
            <w:r>
              <w:t xml:space="preserve"> полномочия представителя: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документ, оформленный в соответствии с действующим законодательством Российской Федерации, подтверждающий наличие у представителя </w:t>
            </w:r>
            <w:r>
              <w:rPr>
                <w:shd w:val="clear" w:color="auto" w:fill="C0C0C0"/>
              </w:rPr>
              <w:t>права</w:t>
            </w:r>
            <w:r>
              <w:t xml:space="preserve"> действовать от имени заявителя и определяющий условия и границы реализации права представителя на получение услуги</w:t>
            </w:r>
            <w:r>
              <w:rPr>
                <w:shd w:val="clear" w:color="auto" w:fill="C0C0C0"/>
              </w:rPr>
              <w:t>, в том числе: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доверенность, удостоверенная нотариально либо удостоверенная в порядке, предусмотренном </w:t>
            </w:r>
            <w:hyperlink r:id="rId7">
              <w:r>
                <w:rPr>
                  <w:color w:val="0000FF"/>
                  <w:shd w:val="clear" w:color="auto" w:fill="C0C0C0"/>
                </w:rPr>
                <w:t>пунктом 2 статьи 185.1</w:t>
              </w:r>
            </w:hyperlink>
            <w:r>
              <w:rPr>
                <w:shd w:val="clear" w:color="auto" w:fill="C0C0C0"/>
              </w:rPr>
              <w:t xml:space="preserve"> Гражданского кодекса</w:t>
            </w:r>
            <w:r>
              <w:t xml:space="preserve"> Российской Федерации;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доверенность в простой письменной форме;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акт уполномоченного на то государственного органа или органа местного самоуправления.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      </w:r>
            <w:proofErr w:type="spellStart"/>
            <w:r>
              <w:t>ых</w:t>
            </w:r>
            <w:proofErr w:type="spellEnd"/>
            <w:r>
              <w:t xml:space="preserve">) представителя(ей) ребенка, справку уполномоченного </w:t>
            </w:r>
            <w:r>
              <w:lastRenderedPageBreak/>
              <w:t xml:space="preserve">органа, решение суда </w:t>
            </w:r>
            <w:r>
              <w:rPr>
                <w:strike/>
                <w:color w:val="FF0000"/>
              </w:rPr>
              <w:t>и т.д.);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lastRenderedPageBreak/>
      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      </w:r>
            <w:proofErr w:type="spellStart"/>
            <w:r>
              <w:t>ых</w:t>
            </w:r>
            <w:proofErr w:type="spellEnd"/>
            <w:r>
              <w:t xml:space="preserve">) представителя(ей) ребенка, справку уполномоченного </w:t>
            </w:r>
            <w:r>
              <w:lastRenderedPageBreak/>
              <w:t>органа, решение суда</w:t>
            </w:r>
            <w:r>
              <w:rPr>
                <w:shd w:val="clear" w:color="auto" w:fill="C0C0C0"/>
              </w:rPr>
              <w:t>, документ, подтверждающий, что один из родителей является (являлся) участником специальной военной операции либо призван на военную службу по мобилизации &lt;1&gt;);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--------------------------------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&lt;1&gt; Документ может быть получен в Министерстве обороны Российской Федерации, в органах управления войск национальной гвардии Российской Федерации, воинских формированиях, а также в органах, указанных в </w:t>
            </w:r>
            <w:hyperlink r:id="rId8">
              <w:r>
                <w:rPr>
                  <w:color w:val="0000FF"/>
                  <w:shd w:val="clear" w:color="auto" w:fill="C0C0C0"/>
                </w:rPr>
                <w:t>пункте 6 статьи 1</w:t>
              </w:r>
            </w:hyperlink>
            <w:r>
              <w:rPr>
                <w:shd w:val="clear" w:color="auto" w:fill="C0C0C0"/>
              </w:rPr>
              <w:t xml:space="preserve"> Федерального закона от 31.05.1996 N 61-ФЗ "Об обороне".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lastRenderedPageBreak/>
      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      </w:r>
            <w:proofErr w:type="spellStart"/>
            <w:r>
              <w:t>ых</w:t>
            </w:r>
            <w:proofErr w:type="spellEnd"/>
            <w:r>
              <w:t xml:space="preserve">) представителя(ей) ребенка, справку уполномоченного органа, решение суда </w:t>
            </w:r>
            <w:r>
              <w:rPr>
                <w:strike/>
                <w:color w:val="FF0000"/>
              </w:rPr>
              <w:t>и т.д.</w:t>
            </w:r>
            <w:r>
              <w:t>).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      </w:r>
            <w:proofErr w:type="spellStart"/>
            <w:r>
              <w:t>ых</w:t>
            </w:r>
            <w:proofErr w:type="spellEnd"/>
            <w:r>
              <w:t>) представителя(ей) ребенка, справку уполномоченного органа, решение суда</w:t>
            </w:r>
            <w:r>
              <w:rPr>
                <w:shd w:val="clear" w:color="auto" w:fill="C0C0C0"/>
              </w:rPr>
              <w:t>, документ, подтверждающий, что один из родителей является (являлся) участником специальной военной операции либо призван на военную службу по мобилизации</w:t>
            </w:r>
            <w:r>
              <w:t>).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      </w:r>
            <w:proofErr w:type="spellStart"/>
            <w:r>
              <w:t>ых</w:t>
            </w:r>
            <w:proofErr w:type="spellEnd"/>
            <w:r>
              <w:t xml:space="preserve">) представителя(ей) ребенка, справку уполномоченного органа, решение суда </w:t>
            </w:r>
            <w:r>
              <w:rPr>
                <w:strike/>
                <w:color w:val="FF0000"/>
              </w:rPr>
              <w:t>и т.д.</w:t>
            </w:r>
            <w:r>
              <w:t>);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      </w:r>
            <w:proofErr w:type="spellStart"/>
            <w:r>
              <w:t>ых</w:t>
            </w:r>
            <w:proofErr w:type="spellEnd"/>
            <w:r>
              <w:t>) представителя(ей) ребенка, справку уполномоченного органа, решение суда</w:t>
            </w:r>
            <w:r>
              <w:rPr>
                <w:shd w:val="clear" w:color="auto" w:fill="C0C0C0"/>
              </w:rPr>
              <w:t>, документ, подтверждающий, что один из родителей является (являлся) участником специальной военной операции либо призван на военную службу по мобилизации</w:t>
            </w:r>
            <w:r>
              <w:t>);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услуг, </w:t>
            </w:r>
            <w:r>
              <w:rPr>
                <w:strike/>
                <w:color w:val="FF0000"/>
              </w:rPr>
              <w:t>и,</w:t>
            </w:r>
            <w:r>
              <w:t xml:space="preserve"> которые заявитель вправе представить</w:t>
            </w:r>
            <w:r>
              <w:rPr>
                <w:strike/>
                <w:color w:val="FF0000"/>
              </w:rPr>
              <w:t>, отсутствуют</w:t>
            </w:r>
            <w:r>
              <w:t>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услуг, </w:t>
            </w:r>
            <w:r>
              <w:rPr>
                <w:shd w:val="clear" w:color="auto" w:fill="C0C0C0"/>
              </w:rPr>
              <w:t>и</w:t>
            </w:r>
            <w:r>
              <w:t xml:space="preserve"> которые заявитель вправе представить</w:t>
            </w:r>
            <w:r>
              <w:rPr>
                <w:shd w:val="clear" w:color="auto" w:fill="C0C0C0"/>
              </w:rPr>
              <w:t>: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документ, выданный уполномоченным органом, подтверждающий, что гражданин является (являлся) участником специальной военной операции либо призван на военную службу по мобилизации (в случае наличия сведений в Межведомственной автоматизированной информационной системе предоставления в Санкт-Петербурге государственных и муниципальных услуг в электронном виде (далее - МАИС ЭГУ)</w:t>
            </w:r>
            <w:r>
              <w:t>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t> </w:t>
            </w:r>
            <w:r>
              <w:br/>
              <w:t>&lt;фрагмент не существовал&gt;</w:t>
            </w:r>
            <w:r>
              <w:br/>
              <w:t> 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непредставление представителем заявителя документов, подтверждающих его полномочия.</w:t>
            </w:r>
          </w:p>
        </w:tc>
      </w:tr>
      <w:tr w:rsidR="003618C2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lastRenderedPageBreak/>
              <w:t xml:space="preserve">подача заявления в период, отличающийся от периода предоставления услуги, установленного в </w:t>
            </w:r>
            <w:hyperlink r:id="rId9">
              <w:r>
                <w:rPr>
                  <w:strike/>
                  <w:color w:val="FF0000"/>
                </w:rPr>
                <w:t>пунктах</w:t>
              </w:r>
            </w:hyperlink>
            <w:hyperlink r:id="rId10">
              <w:r>
                <w:rPr>
                  <w:color w:val="0000FF"/>
                </w:rPr>
                <w:t xml:space="preserve"> 2.4.1</w:t>
              </w:r>
            </w:hyperlink>
            <w:r>
              <w:rPr>
                <w:strike/>
                <w:color w:val="FF0000"/>
              </w:rPr>
              <w:t xml:space="preserve">, </w:t>
            </w:r>
            <w:hyperlink r:id="rId11">
              <w:r>
                <w:rPr>
                  <w:strike/>
                  <w:color w:val="FF0000"/>
                </w:rPr>
                <w:t>2.4.2</w:t>
              </w:r>
            </w:hyperlink>
            <w:r>
              <w:t xml:space="preserve"> Регламента, с учетом указанных в них категорий детей;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непредставление представителем заявителя документов, подтверждающих его полномочия;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подача заявления в период, отличающийся от периода предоставления услуги, установленного в </w:t>
            </w:r>
            <w:hyperlink r:id="rId12">
              <w:r>
                <w:rPr>
                  <w:color w:val="0000FF"/>
                  <w:shd w:val="clear" w:color="auto" w:fill="C0C0C0"/>
                </w:rPr>
                <w:t>пункте</w:t>
              </w:r>
            </w:hyperlink>
            <w:hyperlink r:id="rId13">
              <w:r>
                <w:rPr>
                  <w:color w:val="0000FF"/>
                </w:rPr>
                <w:t xml:space="preserve"> 2.4.1</w:t>
              </w:r>
            </w:hyperlink>
            <w:r>
              <w:t xml:space="preserve"> Регламента, с учетом указанных в них категорий детей;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>3.1. Прием и регистрация заявления и электронных образов документов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>3.1. Прием и регистрация заявления и электронных образов документов</w:t>
            </w:r>
            <w:r>
              <w:rPr>
                <w:b/>
              </w:rPr>
              <w:br/>
            </w:r>
          </w:p>
        </w:tc>
      </w:tr>
      <w:tr w:rsidR="003618C2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t> </w:t>
            </w:r>
            <w:r>
              <w:br/>
              <w:t>&lt;фрагмент не существовал&gt;</w:t>
            </w:r>
            <w:r>
              <w:br/>
              <w:t> 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основанию, указанному в </w:t>
            </w:r>
            <w:hyperlink r:id="rId14">
              <w:r>
                <w:rPr>
                  <w:color w:val="0000FF"/>
                  <w:shd w:val="clear" w:color="auto" w:fill="C0C0C0"/>
                </w:rPr>
                <w:t>пункте 1.3.4</w:t>
              </w:r>
            </w:hyperlink>
            <w:r>
              <w:rPr>
                <w:shd w:val="clear" w:color="auto" w:fill="C0C0C0"/>
              </w:rPr>
              <w:t xml:space="preserve"> настоящего Регламента, заявление поступает в образовательную организацию с отметкой о результате проверки сведений о гражданине, который является (являлся) участником специальной военной операции либо призван на военную службу по мобилизации, в МАИС ЭГУ &lt;3&gt;.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--------------------------------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&lt;3&gt; Получение информации о наличии/отсутствии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при обращении за предоставлением услуги способами, отличными от подачи заявления в электронной форме посредством Портала либо через МФЦ, обеспечивается при наличии соответствующей технической возможности.</w:t>
            </w:r>
          </w:p>
          <w:p w:rsidR="003618C2" w:rsidRDefault="003618C2">
            <w:pPr>
              <w:pStyle w:val="ConsPlusNormal"/>
              <w:spacing w:line="200" w:lineRule="auto"/>
              <w:jc w:val="both"/>
              <w:outlineLvl w:val="0"/>
            </w:pPr>
          </w:p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При получении информации об отсутствии в МАИС ЭГУ сведений о </w:t>
            </w:r>
            <w:r>
              <w:rPr>
                <w:shd w:val="clear" w:color="auto" w:fill="C0C0C0"/>
              </w:rPr>
              <w:lastRenderedPageBreak/>
              <w:t xml:space="preserve">гражданине, который является (являлся) участником специальной военной операции либо призван на военную службу по мобилизации,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документа, выданный уполномоченным органом, подтверждающий, что гражданин является (являлся) участником специальной военной операции либо призван на военную службу по мобилизации,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</w:t>
            </w:r>
            <w:hyperlink r:id="rId15">
              <w:r>
                <w:rPr>
                  <w:color w:val="0000FF"/>
                  <w:shd w:val="clear" w:color="auto" w:fill="C0C0C0"/>
                </w:rPr>
                <w:t>пунктом 3.2</w:t>
              </w:r>
            </w:hyperlink>
            <w:r>
              <w:rPr>
                <w:shd w:val="clear" w:color="auto" w:fill="C0C0C0"/>
              </w:rPr>
              <w:t xml:space="preserve"> настоящего Регламента.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lastRenderedPageBreak/>
              <w:t> </w:t>
            </w:r>
            <w:r>
              <w:br/>
              <w:t>&lt;фрагмент не существовал&gt;</w:t>
            </w:r>
            <w:r>
              <w:br/>
              <w:t> 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основанию, указанному в </w:t>
            </w:r>
            <w:hyperlink r:id="rId16">
              <w:r>
                <w:rPr>
                  <w:color w:val="0000FF"/>
                  <w:shd w:val="clear" w:color="auto" w:fill="C0C0C0"/>
                </w:rPr>
                <w:t>пункте 1.3.4</w:t>
              </w:r>
            </w:hyperlink>
            <w:r>
              <w:rPr>
                <w:shd w:val="clear" w:color="auto" w:fill="C0C0C0"/>
              </w:rPr>
              <w:t xml:space="preserve"> настоящего Регламента, заявление поступает в образовательную организацию с отметкой о результате проверки сведений о гражданине, который является (являлся) участником специальной военной операции либо призван на военную службу по мобилизации, в МАИС ЭГУ &lt;4&gt;.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--------------------------------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&lt;4&gt; Получение информации о наличии/отсутствии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при обращении за предоставлением услуги способами, отличными от подачи заявления в электронной форме посредством Портала либо через МФЦ, обеспечивается при наличии соответствующей технической возможности.</w:t>
            </w:r>
          </w:p>
          <w:p w:rsidR="003618C2" w:rsidRDefault="003618C2">
            <w:pPr>
              <w:pStyle w:val="ConsPlusNormal"/>
              <w:spacing w:line="200" w:lineRule="auto"/>
              <w:jc w:val="both"/>
            </w:pPr>
          </w:p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При получении информации об 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документа, выданный уполномоченным органом, подтверждающий, что гражданин является (являлся) участником специальной военной операции либо призван на военную службу по мобилизации,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</w:t>
            </w:r>
            <w:hyperlink r:id="rId17">
              <w:r>
                <w:rPr>
                  <w:color w:val="0000FF"/>
                  <w:shd w:val="clear" w:color="auto" w:fill="C0C0C0"/>
                </w:rPr>
                <w:t>пунктом 3.2</w:t>
              </w:r>
            </w:hyperlink>
            <w:r>
              <w:rPr>
                <w:shd w:val="clear" w:color="auto" w:fill="C0C0C0"/>
              </w:rPr>
              <w:t xml:space="preserve"> настоящего Регламента.</w:t>
            </w:r>
          </w:p>
        </w:tc>
      </w:tr>
      <w:tr w:rsidR="003618C2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t> </w:t>
            </w:r>
            <w:r>
              <w:br/>
              <w:t>&lt;фрагмент не существовал&gt;</w:t>
            </w:r>
            <w:r>
              <w:br/>
              <w:t> 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В случае указания заявителем при подаче заявления о предоставлении услуги на наличие права приема на обучение в </w:t>
            </w:r>
            <w:r>
              <w:rPr>
                <w:shd w:val="clear" w:color="auto" w:fill="C0C0C0"/>
              </w:rPr>
              <w:lastRenderedPageBreak/>
              <w:t xml:space="preserve">образовательную организацию во внеочередном порядке по основанию, указанному в </w:t>
            </w:r>
            <w:hyperlink r:id="rId18">
              <w:r>
                <w:rPr>
                  <w:color w:val="0000FF"/>
                  <w:shd w:val="clear" w:color="auto" w:fill="C0C0C0"/>
                </w:rPr>
                <w:t>пункте 1.3.4</w:t>
              </w:r>
            </w:hyperlink>
            <w:r>
              <w:rPr>
                <w:shd w:val="clear" w:color="auto" w:fill="C0C0C0"/>
              </w:rPr>
              <w:t xml:space="preserve"> настоящего Регламента, заявление поступает в образовательную организацию с отметкой о результате проверки сведений о гражданине, который является (являлся) участником специальной военной операции либо призван на военную службу по мобилизации, в МАИС ЭГУ &lt;5&gt;.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--------------------------------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&lt;5&gt; Получение информации о наличии/отсутствии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при обращении за предоставлением услуги способами, отличными от подачи заявления в электронной форме посредством Портала либо через МФЦ, обеспечивается при наличии соответствующей технической возможности.</w:t>
            </w:r>
          </w:p>
          <w:p w:rsidR="003618C2" w:rsidRDefault="003618C2">
            <w:pPr>
              <w:pStyle w:val="ConsPlusNormal"/>
              <w:spacing w:line="200" w:lineRule="auto"/>
              <w:jc w:val="both"/>
            </w:pPr>
          </w:p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При получении информации об 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документа, выданный уполномоченным органом, подтверждающий, что гражданин является (являлся) участником специальной военной операции либо призван на военную службу по мобилизации,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</w:t>
            </w:r>
            <w:hyperlink r:id="rId19">
              <w:r>
                <w:rPr>
                  <w:color w:val="0000FF"/>
                  <w:shd w:val="clear" w:color="auto" w:fill="C0C0C0"/>
                </w:rPr>
                <w:t>пунктом 3.2</w:t>
              </w:r>
            </w:hyperlink>
            <w:r>
              <w:rPr>
                <w:shd w:val="clear" w:color="auto" w:fill="C0C0C0"/>
              </w:rPr>
              <w:t xml:space="preserve"> настоящего Регламента.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lastRenderedPageBreak/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 xml:space="preserve">3.4. Принятие решения о зачислении в образовательную организацию, внесение сведений о решении в КАИС КРО, выдача уведомления о зачислении в образовательную </w:t>
            </w:r>
            <w:r>
              <w:rPr>
                <w:b/>
              </w:rPr>
              <w:lastRenderedPageBreak/>
              <w:t>организацию (об отказе в предоставлении услуги)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lastRenderedPageBreak/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 xml:space="preserve">3.4. Принятие решения о зачислении в образовательную организацию, внесение сведений о решении в КАИС КРО, выдача уведомления о зачислении в образовательную </w:t>
            </w:r>
            <w:r>
              <w:rPr>
                <w:b/>
              </w:rPr>
              <w:lastRenderedPageBreak/>
              <w:t>организацию (об отказе в предоставлении услуги)</w:t>
            </w:r>
            <w:r>
              <w:rPr>
                <w:b/>
              </w:rPr>
              <w:br/>
            </w:r>
          </w:p>
        </w:tc>
      </w:tr>
      <w:tr w:rsidR="003618C2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lastRenderedPageBreak/>
              <w:t xml:space="preserve">для детей, имеющих преимущественное право зачисления граждан на обучение в государственные образовательные организации, указанных в </w:t>
            </w:r>
            <w:hyperlink r:id="rId20">
              <w:r>
                <w:rPr>
                  <w:color w:val="0000FF"/>
                </w:rPr>
                <w:t>пункте 1.3</w:t>
              </w:r>
            </w:hyperlink>
            <w:r>
              <w:t xml:space="preserve"> Регламента, обучение в данной образовательной организации старшего брата или сестры, проживающего в одной семье и имеющего общее место жительства, либо замещение штатной должности родителя (законного представителя) в данной образовательной организации &lt;</w:t>
            </w:r>
            <w:r>
              <w:rPr>
                <w:strike/>
                <w:color w:val="FF0000"/>
              </w:rPr>
              <w:t>2</w:t>
            </w:r>
            <w:r>
              <w:t>&gt;;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для детей, имеющих преимущественное право зачисления граждан на обучение в государственные образовательные организации, указанных в </w:t>
            </w:r>
            <w:hyperlink r:id="rId21">
              <w:r>
                <w:rPr>
                  <w:color w:val="0000FF"/>
                </w:rPr>
                <w:t>пункте 1.3</w:t>
              </w:r>
            </w:hyperlink>
            <w:r>
              <w:t xml:space="preserve"> Регламента, обучение в данной образовательной организации старшего брата или сестры, проживающего в одной семье и имеющего общее место жительства, либо замещение штатной должности родителя (законного представителя) в данной образовательной организации &lt;</w:t>
            </w:r>
            <w:r>
              <w:rPr>
                <w:shd w:val="clear" w:color="auto" w:fill="C0C0C0"/>
              </w:rPr>
              <w:t>6</w:t>
            </w:r>
            <w:r>
              <w:t>&gt;;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&lt;</w:t>
            </w:r>
            <w:r>
              <w:rPr>
                <w:strike/>
                <w:color w:val="FF0000"/>
              </w:rPr>
              <w:t>2</w:t>
            </w:r>
            <w:r>
              <w:t>&gt;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      </w:r>
          </w:p>
          <w:p w:rsidR="003618C2" w:rsidRDefault="003618C2">
            <w:pPr>
              <w:pStyle w:val="ConsPlusNormal"/>
              <w:spacing w:line="200" w:lineRule="auto"/>
            </w:pPr>
          </w:p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t>для детей, проживающих на закрепленной территории &lt;</w:t>
            </w:r>
            <w:r>
              <w:rPr>
                <w:strike/>
                <w:color w:val="FF0000"/>
              </w:rPr>
              <w:t>3</w:t>
            </w:r>
            <w:r>
              <w:t>&gt;, - проживание ребенка в микрорайоне, закрепленном администрацией района Санкт-Петербурга для проведения первичного учета детей, обеспечения безопасности по пути в образовательную организацию &lt;</w:t>
            </w:r>
            <w:r>
              <w:rPr>
                <w:strike/>
                <w:color w:val="FF0000"/>
              </w:rPr>
              <w:t>4</w:t>
            </w:r>
            <w:r>
              <w:t>&gt;;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22">
              <w:r>
                <w:rPr>
                  <w:color w:val="0000FF"/>
                </w:rPr>
                <w:t>&lt;</w:t>
              </w:r>
            </w:hyperlink>
            <w:hyperlink r:id="rId23">
              <w:r>
                <w:rPr>
                  <w:color w:val="0000FF"/>
                  <w:shd w:val="clear" w:color="auto" w:fill="C0C0C0"/>
                </w:rPr>
                <w:t>6</w:t>
              </w:r>
            </w:hyperlink>
            <w:hyperlink r:id="rId24">
              <w:r>
                <w:rPr>
                  <w:color w:val="0000FF"/>
                </w:rPr>
                <w:t>&gt;</w:t>
              </w:r>
            </w:hyperlink>
            <w:r>
              <w:t xml:space="preserve">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      </w:r>
          </w:p>
          <w:p w:rsidR="003618C2" w:rsidRDefault="003618C2">
            <w:pPr>
              <w:pStyle w:val="ConsPlusNormal"/>
              <w:spacing w:line="200" w:lineRule="auto"/>
            </w:pPr>
          </w:p>
          <w:p w:rsidR="003618C2" w:rsidRDefault="003618C2">
            <w:pPr>
              <w:pStyle w:val="ConsPlusNormal"/>
              <w:spacing w:line="200" w:lineRule="auto"/>
              <w:ind w:firstLine="540"/>
              <w:jc w:val="both"/>
            </w:pPr>
            <w:r>
              <w:t>для детей, проживающих на закрепленной территории &lt;</w:t>
            </w:r>
            <w:r>
              <w:rPr>
                <w:shd w:val="clear" w:color="auto" w:fill="C0C0C0"/>
              </w:rPr>
              <w:t>7</w:t>
            </w:r>
            <w:r>
              <w:t>&gt;, - проживание ребенка в микрорайоне, закрепленном администрацией района Санкт-Петербурга для проведения первичного учета детей, обеспечения безопасности по пути в образовательную организацию &lt;</w:t>
            </w:r>
            <w:r>
              <w:rPr>
                <w:shd w:val="clear" w:color="auto" w:fill="C0C0C0"/>
              </w:rPr>
              <w:t>8</w:t>
            </w:r>
            <w:r>
              <w:t>&gt;;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&lt;</w:t>
            </w:r>
            <w:r>
              <w:rPr>
                <w:strike/>
                <w:color w:val="FF0000"/>
              </w:rPr>
              <w:t>3</w:t>
            </w:r>
            <w:r>
              <w:t>&gt;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&lt;</w:t>
            </w:r>
            <w:r>
              <w:rPr>
                <w:strike/>
                <w:color w:val="FF0000"/>
              </w:rPr>
              <w:t>4</w:t>
            </w:r>
            <w:r>
              <w:t>&gt; Определяется нормативными правовыми актами Санкт-Петербурга.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25">
              <w:r>
                <w:rPr>
                  <w:color w:val="0000FF"/>
                </w:rPr>
                <w:t>&lt;</w:t>
              </w:r>
            </w:hyperlink>
            <w:hyperlink r:id="rId26">
              <w:r>
                <w:rPr>
                  <w:color w:val="0000FF"/>
                  <w:shd w:val="clear" w:color="auto" w:fill="C0C0C0"/>
                </w:rPr>
                <w:t>7</w:t>
              </w:r>
            </w:hyperlink>
            <w:hyperlink r:id="rId27">
              <w:r>
                <w:rPr>
                  <w:color w:val="0000FF"/>
                </w:rPr>
                <w:t>&gt;</w:t>
              </w:r>
            </w:hyperlink>
            <w:r>
              <w:t xml:space="preserve">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28">
              <w:r>
                <w:rPr>
                  <w:color w:val="0000FF"/>
                </w:rPr>
                <w:t>&lt;</w:t>
              </w:r>
            </w:hyperlink>
            <w:hyperlink r:id="rId29">
              <w:r>
                <w:rPr>
                  <w:color w:val="0000FF"/>
                  <w:shd w:val="clear" w:color="auto" w:fill="C0C0C0"/>
                </w:rPr>
                <w:t>8</w:t>
              </w:r>
            </w:hyperlink>
            <w:hyperlink r:id="rId30">
              <w:r>
                <w:rPr>
                  <w:color w:val="0000FF"/>
                </w:rPr>
                <w:t>&gt;</w:t>
              </w:r>
            </w:hyperlink>
            <w:r>
              <w:t xml:space="preserve"> Определяется нормативными правовыми актами Санкт-Петербурга.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В случае принятия решения об отказе в зачислении в образовательную организацию образовательная организация в течение 3 рабочих дней после принятия такого решения направляет заявителю </w:t>
            </w:r>
            <w:hyperlink r:id="rId31">
              <w:r>
                <w:rPr>
                  <w:color w:val="0000FF"/>
                </w:rPr>
                <w:t>уведомление</w:t>
              </w:r>
            </w:hyperlink>
            <w:r>
              <w:t xml:space="preserve"> об отказе в предоставлении услуги (приложение N 3 к Регламенту) &lt;</w:t>
            </w:r>
            <w:r>
              <w:rPr>
                <w:strike/>
                <w:color w:val="FF0000"/>
              </w:rPr>
              <w:t>5</w:t>
            </w:r>
            <w:r>
              <w:t>&gt;.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В случае принятия решения об отказе в зачислении в образовательную организацию образовательная организация в течение 3 рабочих дней после принятия такого решения направляет заявителю </w:t>
            </w:r>
            <w:hyperlink r:id="rId32">
              <w:r>
                <w:rPr>
                  <w:color w:val="0000FF"/>
                </w:rPr>
                <w:t>уведомление</w:t>
              </w:r>
            </w:hyperlink>
            <w:r>
              <w:t xml:space="preserve"> об отказе в предоставлении услуги (приложение N 3 к Регламенту) &lt;</w:t>
            </w:r>
            <w:r>
              <w:rPr>
                <w:shd w:val="clear" w:color="auto" w:fill="C0C0C0"/>
              </w:rPr>
              <w:t>9</w:t>
            </w:r>
            <w:r>
              <w:t>&gt;.</w:t>
            </w:r>
          </w:p>
        </w:tc>
      </w:tr>
      <w:tr w:rsidR="003618C2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&lt;</w:t>
            </w:r>
            <w:r>
              <w:rPr>
                <w:strike/>
                <w:color w:val="FF0000"/>
              </w:rPr>
              <w:t>5</w:t>
            </w:r>
            <w:r>
              <w:t>&gt; При получении уведомления об отказе в предоставлении услуги, указанные в заявлении, заявитель вправе обратиться: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33">
              <w:r>
                <w:rPr>
                  <w:color w:val="0000FF"/>
                </w:rPr>
                <w:t>&lt;</w:t>
              </w:r>
            </w:hyperlink>
            <w:hyperlink r:id="rId34">
              <w:r>
                <w:rPr>
                  <w:color w:val="0000FF"/>
                  <w:shd w:val="clear" w:color="auto" w:fill="C0C0C0"/>
                </w:rPr>
                <w:t>9</w:t>
              </w:r>
            </w:hyperlink>
            <w:hyperlink r:id="rId35">
              <w:r>
                <w:rPr>
                  <w:color w:val="0000FF"/>
                </w:rPr>
                <w:t>&gt;</w:t>
              </w:r>
            </w:hyperlink>
            <w:r>
              <w:t xml:space="preserve"> При получении уведомления об отказе в предоставлении услуги, указанные в заявлении, заявитель вправе обратиться: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 xml:space="preserve"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</w:t>
            </w:r>
            <w:r>
              <w:rPr>
                <w:b/>
              </w:rPr>
              <w:lastRenderedPageBreak/>
              <w:t>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>3.5. Исправление допущенных опечаток и ошибок в выданных в результате предоставления услуги документах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lastRenderedPageBreak/>
              <w:br/>
              <w:t xml:space="preserve"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</w:t>
            </w:r>
            <w:r>
              <w:rPr>
                <w:b/>
              </w:rPr>
              <w:lastRenderedPageBreak/>
              <w:t>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>3.5. Исправление допущенных опечаток и ошибок в выданных в результате предоставления услуги документах</w:t>
            </w:r>
            <w:r>
              <w:rPr>
                <w:b/>
              </w:rPr>
              <w:br/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lastRenderedPageBreak/>
              <w:t xml:space="preserve">представление документов, указанных в </w:t>
            </w:r>
            <w:hyperlink r:id="rId36">
              <w:r>
                <w:rPr>
                  <w:strike/>
                  <w:color w:val="FF0000"/>
                </w:rPr>
                <w:t>пунктах 2.6.3</w:t>
              </w:r>
            </w:hyperlink>
            <w:r>
              <w:rPr>
                <w:strike/>
                <w:color w:val="FF0000"/>
              </w:rPr>
              <w:t xml:space="preserve">, </w:t>
            </w:r>
            <w:hyperlink r:id="rId37">
              <w:r>
                <w:rPr>
                  <w:strike/>
                  <w:color w:val="FF0000"/>
                </w:rPr>
                <w:t>2.6.4</w:t>
              </w:r>
            </w:hyperlink>
            <w:r>
              <w:rPr>
                <w:strike/>
                <w:color w:val="FF0000"/>
              </w:rPr>
              <w:t xml:space="preserve">, </w:t>
            </w:r>
            <w:hyperlink r:id="rId38">
              <w:r>
                <w:rPr>
                  <w:strike/>
                  <w:color w:val="FF0000"/>
                </w:rPr>
                <w:t>2.6.5</w:t>
              </w:r>
            </w:hyperlink>
            <w:r>
              <w:rPr>
                <w:strike/>
                <w:color w:val="FF0000"/>
              </w:rPr>
              <w:t xml:space="preserve"> Регламента.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абзац исключен. - </w:t>
            </w:r>
            <w:hyperlink r:id="rId39">
              <w:r>
                <w:rPr>
                  <w:color w:val="0000FF"/>
                  <w:shd w:val="clear" w:color="auto" w:fill="C0C0C0"/>
                </w:rPr>
                <w:t>Распоряжение</w:t>
              </w:r>
            </w:hyperlink>
            <w:r>
              <w:rPr>
                <w:shd w:val="clear" w:color="auto" w:fill="C0C0C0"/>
              </w:rPr>
              <w:t xml:space="preserve"> Комитета по образованию Правительства Санкт-Петербурга от 08.11.2022 N 2197-р.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>3-1. Особенности предоставления услуги в электронной форме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  <w:p w:rsidR="003618C2" w:rsidRDefault="003618C2">
            <w:pPr>
              <w:pStyle w:val="ConsPlusNormal"/>
              <w:spacing w:line="200" w:lineRule="auto"/>
              <w:ind w:left="480"/>
            </w:pPr>
            <w:r>
              <w:rPr>
                <w:b/>
              </w:rPr>
              <w:t>3-1. Особенности предоставления услуги в электронной форме</w:t>
            </w:r>
            <w:r>
              <w:rPr>
                <w:b/>
              </w:rPr>
              <w:br/>
            </w:r>
          </w:p>
        </w:tc>
      </w:tr>
      <w:tr w:rsidR="003618C2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в мобильном приложении без прохождения авторизации в разделе "Проверка статуса запроса" или после авторизации в "Личном кабинете", а также посредством всплывающих уведомлений;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в мобильном приложении без прохождения авторизации в разделе "Проверка статуса запроса" или после авторизации в "Личном кабинете", а также посредством всплывающих уведомлений </w:t>
            </w:r>
            <w:r>
              <w:rPr>
                <w:shd w:val="clear" w:color="auto" w:fill="C0C0C0"/>
              </w:rPr>
              <w:t>(при выборе заявителем соответствующего способа информирования)</w:t>
            </w:r>
            <w:r>
              <w:t>;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посредством уведомлений, поступивших по СМС (при выборе заявителем соответствующего способа информирования).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3-1.4. </w:t>
            </w:r>
            <w:r>
              <w:rPr>
                <w:strike/>
                <w:color w:val="FF0000"/>
              </w:rPr>
              <w:t>Взаимодействие исполнительного органа, предоставляющего услугу, с иными органами государственной власти, органами местного самоуправления и организациями, участвующими в предоставлении услуг, в том числе порядок и условия такого взаимодействия.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 xml:space="preserve">Сотрудник ответственное лицо производит действия в соответствии </w:t>
            </w:r>
            <w:r>
              <w:rPr>
                <w:strike/>
                <w:color w:val="FF0000"/>
              </w:rPr>
              <w:lastRenderedPageBreak/>
              <w:t xml:space="preserve">с </w:t>
            </w:r>
            <w:hyperlink r:id="rId40">
              <w:r>
                <w:rPr>
                  <w:strike/>
                  <w:color w:val="FF0000"/>
                </w:rPr>
                <w:t>пунктом 3.3</w:t>
              </w:r>
            </w:hyperlink>
            <w:r>
              <w:rPr>
                <w:strike/>
                <w:color w:val="FF0000"/>
              </w:rPr>
              <w:t xml:space="preserve"> Регламента.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3-1.5.</w:t>
            </w:r>
            <w:r>
              <w:t xml:space="preserve"> Получение заявителем результата предоставления услуги, если иное не установлено федеральным законом.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lastRenderedPageBreak/>
              <w:t>посредством уведомлений, поступивших по СМС (при выборе заявителем соответствующего способа информирования);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>посредством уведомлений, поступивших в социальных сетях (при выборе заявителем соответствующего способа информирования).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hd w:val="clear" w:color="auto" w:fill="C0C0C0"/>
              </w:rPr>
              <w:t xml:space="preserve">3-1.4. Исключен. - </w:t>
            </w:r>
            <w:hyperlink r:id="rId41">
              <w:r>
                <w:rPr>
                  <w:color w:val="0000FF"/>
                  <w:shd w:val="clear" w:color="auto" w:fill="C0C0C0"/>
                </w:rPr>
                <w:t>Распоряжение</w:t>
              </w:r>
            </w:hyperlink>
            <w:r>
              <w:rPr>
                <w:shd w:val="clear" w:color="auto" w:fill="C0C0C0"/>
              </w:rPr>
              <w:t xml:space="preserve"> Комитета по образованию Правительства Санкт-Петербурга от 08.11.2022 N 2197-р.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42">
              <w:r>
                <w:rPr>
                  <w:color w:val="0000FF"/>
                </w:rPr>
                <w:t>3-1.4</w:t>
              </w:r>
            </w:hyperlink>
            <w:r>
              <w:t>. Получение заявителем результата предоставления услуги, если иное не установлено федеральным законом.</w:t>
            </w:r>
          </w:p>
        </w:tc>
      </w:tr>
      <w:tr w:rsidR="003618C2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lastRenderedPageBreak/>
              <w:t>3-1.6.</w:t>
            </w:r>
            <w:r>
              <w:t xml:space="preserve"> Иные действия, необходимые для предоставления услуги.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3-1.6.1.</w:t>
            </w:r>
            <w:r>
              <w:t xml:space="preserve"> При предоставлении услуги в электронной форме заявителю обеспечивается осуществление оценки качества предоставления услуги посредством электронного опроса на Портале.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rPr>
                <w:strike/>
                <w:color w:val="FF0000"/>
              </w:rPr>
              <w:t>3-1.6.2.</w:t>
            </w:r>
            <w:r>
              <w:t xml:space="preserve"> Заявитель имеет право на досудебное (внесудебное) обжалование решений и действий (бездействия) образовательной организации, предоставляющей услугу, а также должностных лиц при предоставлении услуги. Заявитель производит действия в соответствии с </w:t>
            </w:r>
            <w:hyperlink r:id="rId43">
              <w:r>
                <w:rPr>
                  <w:color w:val="0000FF"/>
                </w:rPr>
                <w:t>разделом V</w:t>
              </w:r>
            </w:hyperlink>
            <w:r>
              <w:t xml:space="preserve"> Регламента.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44">
              <w:r>
                <w:rPr>
                  <w:color w:val="0000FF"/>
                  <w:shd w:val="clear" w:color="auto" w:fill="C0C0C0"/>
                </w:rPr>
                <w:t>3-1.5</w:t>
              </w:r>
            </w:hyperlink>
            <w:r>
              <w:rPr>
                <w:shd w:val="clear" w:color="auto" w:fill="C0C0C0"/>
              </w:rPr>
              <w:t>.</w:t>
            </w:r>
            <w:r>
              <w:t xml:space="preserve"> Иные действия, необходимые для предоставления услуги.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45">
              <w:r>
                <w:rPr>
                  <w:color w:val="0000FF"/>
                  <w:shd w:val="clear" w:color="auto" w:fill="C0C0C0"/>
                </w:rPr>
                <w:t>3-1.5.1</w:t>
              </w:r>
            </w:hyperlink>
            <w:r>
              <w:rPr>
                <w:shd w:val="clear" w:color="auto" w:fill="C0C0C0"/>
              </w:rPr>
              <w:t>.</w:t>
            </w:r>
            <w:r>
              <w:t xml:space="preserve"> При предоставлении услуги в электронной форме заявителю обеспечивается осуществление оценки качества предоставления услуги посредством электронного опроса на Портале.</w:t>
            </w:r>
          </w:p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46">
              <w:r>
                <w:rPr>
                  <w:color w:val="0000FF"/>
                  <w:shd w:val="clear" w:color="auto" w:fill="C0C0C0"/>
                </w:rPr>
                <w:t>3-1.5.2</w:t>
              </w:r>
            </w:hyperlink>
            <w:r>
              <w:rPr>
                <w:shd w:val="clear" w:color="auto" w:fill="C0C0C0"/>
              </w:rPr>
              <w:t>.</w:t>
            </w:r>
            <w:r>
              <w:t xml:space="preserve"> Заявитель имеет право на досудебное (внесудебное) обжалование решений и действий (бездействия) образовательной организации, предоставляющей услугу, а также должностных лиц при предоставлении услуги. Заявитель производит действия в соответствии с </w:t>
            </w:r>
            <w:hyperlink r:id="rId47">
              <w:r>
                <w:rPr>
                  <w:color w:val="0000FF"/>
                </w:rPr>
                <w:t>разделом V</w:t>
              </w:r>
            </w:hyperlink>
            <w:r>
              <w:t xml:space="preserve"> Регламента.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V. Досудебный (внесудебный) порядок обжалования решений и действий (бездействия) образовательной организации, предоставляющей услугу, должностного лица образовательной организации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V. Досудебный (внесудебный) порядок обжалования решений и действий (бездействия) образовательной организации, предоставляющей услугу, должностного лица образовательной организации</w:t>
            </w:r>
            <w:r>
              <w:rPr>
                <w:b/>
              </w:rPr>
              <w:br/>
            </w:r>
          </w:p>
        </w:tc>
      </w:tr>
      <w:tr w:rsidR="003618C2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требование у заявителя документов</w:t>
            </w:r>
            <w:r>
              <w:rPr>
                <w:strike/>
                <w:color w:val="FF0000"/>
              </w:rPr>
              <w:t>, не предусмотренных</w:t>
            </w:r>
            <w:r>
              <w:t xml:space="preserve"> нормативными правовыми актами Российской Федерации, нормативными правовыми актами </w:t>
            </w:r>
            <w:r>
              <w:rPr>
                <w:strike/>
                <w:color w:val="FF0000"/>
              </w:rPr>
              <w:t>Санкт-Петербурга</w:t>
            </w:r>
            <w:r>
              <w:t xml:space="preserve"> для предоставления услуги;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 xml:space="preserve">требование у заявителя документов </w:t>
            </w:r>
            <w:r>
              <w:rPr>
                <w:shd w:val="clear" w:color="auto" w:fill="C0C0C0"/>
              </w:rPr>
              <w:t>или информации либо осуществления действий, представление или осуществление которых не предусмотрено</w:t>
            </w:r>
            <w:r>
              <w:t xml:space="preserve"> нормативными правовыми актами Российской Федерации, нормативными правовыми актами </w:t>
            </w:r>
            <w:r>
              <w:rPr>
                <w:shd w:val="clear" w:color="auto" w:fill="C0C0C0"/>
              </w:rPr>
              <w:t>субъектов Российской Федерации,</w:t>
            </w:r>
            <w:r>
              <w:t xml:space="preserve"> для предоставления </w:t>
            </w:r>
            <w:r>
              <w:rPr>
                <w:shd w:val="clear" w:color="auto" w:fill="C0C0C0"/>
              </w:rPr>
              <w:t>государственной</w:t>
            </w:r>
            <w:r>
              <w:t xml:space="preserve"> услуги;</w:t>
            </w:r>
          </w:p>
        </w:tc>
      </w:tr>
      <w:tr w:rsidR="003618C2">
        <w:tblPrEx>
          <w:tblBorders>
            <w:top w:val="nil"/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Заполнение запроса о рассмотрении жалобы через Портал производится заявителем лично при условии авторизации заявителя на Портале посредством ЕСИА &lt;</w:t>
            </w:r>
            <w:r>
              <w:rPr>
                <w:strike/>
                <w:color w:val="FF0000"/>
              </w:rPr>
              <w:t>6</w:t>
            </w:r>
            <w:r>
              <w:t>&gt;.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Заполнение запроса о рассмотрении жалобы через Портал производится заявителем лично при условии авторизации заявителя на Портале посредством ЕСИА &lt;</w:t>
            </w:r>
            <w:r>
              <w:rPr>
                <w:shd w:val="clear" w:color="auto" w:fill="C0C0C0"/>
              </w:rPr>
              <w:t>10</w:t>
            </w:r>
            <w:r>
              <w:t>&gt;.</w:t>
            </w:r>
          </w:p>
        </w:tc>
      </w:tr>
      <w:tr w:rsidR="003618C2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r>
              <w:t>&lt;</w:t>
            </w:r>
            <w:r>
              <w:rPr>
                <w:strike/>
                <w:color w:val="FF0000"/>
              </w:rPr>
              <w:t>6</w:t>
            </w:r>
            <w:r>
              <w:t xml:space="preserve">&gt; Возможность подать жалобу посредством Портала </w:t>
            </w:r>
            <w:r>
              <w:lastRenderedPageBreak/>
              <w:t>обеспечивается для заявителей, которые подавали запрос о предоставлении услуги через Портал или МФЦ.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before="200" w:line="200" w:lineRule="auto"/>
              <w:ind w:firstLine="540"/>
              <w:jc w:val="both"/>
            </w:pPr>
            <w:hyperlink r:id="rId48">
              <w:r>
                <w:rPr>
                  <w:color w:val="0000FF"/>
                </w:rPr>
                <w:t>&lt;</w:t>
              </w:r>
            </w:hyperlink>
            <w:hyperlink r:id="rId49">
              <w:r>
                <w:rPr>
                  <w:color w:val="0000FF"/>
                  <w:shd w:val="clear" w:color="auto" w:fill="C0C0C0"/>
                </w:rPr>
                <w:t>10</w:t>
              </w:r>
            </w:hyperlink>
            <w:hyperlink r:id="rId50">
              <w:r>
                <w:rPr>
                  <w:color w:val="0000FF"/>
                </w:rPr>
                <w:t>&gt;</w:t>
              </w:r>
            </w:hyperlink>
            <w:r>
              <w:t xml:space="preserve"> Возможность подать жалобу посредством Портала </w:t>
            </w:r>
            <w:r>
              <w:lastRenderedPageBreak/>
              <w:t>обеспечивается для заявителей, которые подавали запрос о предоставлении услуги через Портал или МФЦ.</w:t>
            </w:r>
          </w:p>
        </w:tc>
      </w:tr>
      <w:tr w:rsidR="003618C2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lastRenderedPageBreak/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Приложение N 2. Форма заявления о приеме в образовательную организацию</w:t>
            </w:r>
            <w:r>
              <w:rPr>
                <w:b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b/>
              </w:rPr>
              <w:br/>
      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(уникальный реестровый номер в соответствии с реестром государственных и муниципальных услуг (функций) Санкт-Петербурга - 7800000010000094815)</w:t>
            </w:r>
          </w:p>
          <w:p w:rsidR="003618C2" w:rsidRDefault="003618C2">
            <w:pPr>
              <w:pStyle w:val="ConsPlusNormal"/>
              <w:spacing w:line="200" w:lineRule="auto"/>
              <w:ind w:left="240"/>
            </w:pPr>
            <w:r>
              <w:rPr>
                <w:b/>
              </w:rPr>
              <w:t>Приложение N 2. Форма заявления о приеме в образовательную организацию</w:t>
            </w:r>
            <w:r>
              <w:rPr>
                <w:b/>
              </w:rPr>
              <w:br/>
            </w:r>
          </w:p>
        </w:tc>
      </w:tr>
    </w:tbl>
    <w:p w:rsidR="003618C2" w:rsidRDefault="003618C2">
      <w:pPr>
        <w:pStyle w:val="ConsPlusNormal"/>
        <w:spacing w:line="200" w:lineRule="auto"/>
      </w:pPr>
      <w:r>
        <w:t> </w:t>
      </w:r>
      <w:r>
        <w:br/>
      </w:r>
      <w:hyperlink r:id="rId51">
        <w:r>
          <w:rPr>
            <w:color w:val="0000FF"/>
          </w:rPr>
          <w:t>Ред. от 17.01.2022, недействующая</w:t>
        </w:r>
      </w:hyperlink>
      <w:r>
        <w:br/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24"/>
        <w:gridCol w:w="454"/>
        <w:gridCol w:w="1417"/>
        <w:gridCol w:w="340"/>
        <w:gridCol w:w="2705"/>
      </w:tblGrid>
      <w:tr w:rsidR="003618C2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Руководителю образовательной организации</w:t>
            </w: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от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(фамилия, имя, отчество (последнее - при наличии) заявителя)</w:t>
            </w: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Адрес регистрации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(документ, удостоверяющий личность заявителя (N, серия, дата выдачи, кем выдан))</w:t>
            </w: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(документ, подтверждающий статус</w:t>
            </w:r>
          </w:p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законного представителя ребенка</w:t>
            </w:r>
          </w:p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(N, серия, дата выдачи, кем выдан))</w:t>
            </w: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Контактные телефоны: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</w:pPr>
          </w:p>
        </w:tc>
      </w:tr>
    </w:tbl>
    <w:p w:rsidR="003618C2" w:rsidRDefault="003618C2">
      <w:pPr>
        <w:pStyle w:val="ConsPlusNormal"/>
        <w:spacing w:line="200" w:lineRule="auto"/>
      </w:pPr>
      <w:r>
        <w:t> </w:t>
      </w:r>
      <w:r>
        <w:br/>
      </w:r>
      <w:hyperlink r:id="rId52">
        <w:r>
          <w:rPr>
            <w:color w:val="0000FF"/>
          </w:rPr>
          <w:t>Ред. от 08.11.2022, действующая</w:t>
        </w:r>
      </w:hyperlink>
      <w:r>
        <w:br/>
        <w:t> </w:t>
      </w: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24"/>
        <w:gridCol w:w="454"/>
        <w:gridCol w:w="1417"/>
        <w:gridCol w:w="340"/>
        <w:gridCol w:w="2705"/>
      </w:tblGrid>
      <w:tr w:rsidR="003618C2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Руководителю образовательной организации</w:t>
            </w: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от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(фамилия, имя, отчество (последнее - при наличии) заявителя)</w:t>
            </w: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Адрес регистрации</w:t>
            </w:r>
            <w:r>
              <w:rPr>
                <w:shd w:val="clear" w:color="auto" w:fill="C0C0C0"/>
              </w:rPr>
              <w:t>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t>(документ, удостоверяющий личность заявителя (N, серия, дата выдачи, кем выдан))</w:t>
            </w: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(документ, подтверждающий статус</w:t>
            </w:r>
          </w:p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законного представителя ребенка</w:t>
            </w:r>
          </w:p>
          <w:p w:rsidR="003618C2" w:rsidRDefault="003618C2">
            <w:pPr>
              <w:pStyle w:val="ConsPlusNormal"/>
              <w:spacing w:line="200" w:lineRule="auto"/>
              <w:jc w:val="right"/>
            </w:pPr>
            <w:r>
              <w:t>(N, серия, дата выдачи, кем выдан))</w:t>
            </w: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Контактные телефоны: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</w:pPr>
          </w:p>
        </w:tc>
      </w:tr>
    </w:tbl>
    <w:p w:rsidR="003618C2" w:rsidRDefault="003618C2">
      <w:pPr>
        <w:pStyle w:val="ConsPlusNormal"/>
        <w:spacing w:line="200" w:lineRule="auto"/>
      </w:pPr>
      <w:r>
        <w:t> </w:t>
      </w:r>
      <w:r>
        <w:br/>
      </w:r>
      <w:hyperlink r:id="rId53">
        <w:r>
          <w:rPr>
            <w:color w:val="0000FF"/>
          </w:rPr>
          <w:t>Ред. от 17.01.2022, недействующая</w:t>
        </w:r>
      </w:hyperlink>
      <w:r>
        <w:br/>
        <w:t> </w:t>
      </w:r>
    </w:p>
    <w:p w:rsidR="003618C2" w:rsidRDefault="003618C2">
      <w:pPr>
        <w:pStyle w:val="ConsPlusNormal"/>
        <w:spacing w:line="200" w:lineRule="auto"/>
        <w:jc w:val="center"/>
      </w:pPr>
      <w:r>
        <w:t> </w:t>
      </w:r>
      <w:r>
        <w:br/>
        <w:t>&lt;фрагмент не существовал&gt;</w:t>
      </w:r>
      <w:r>
        <w:br/>
        <w:t> </w:t>
      </w:r>
    </w:p>
    <w:p w:rsidR="003618C2" w:rsidRDefault="003618C2">
      <w:pPr>
        <w:pStyle w:val="ConsPlusNormal"/>
        <w:spacing w:line="200" w:lineRule="auto"/>
      </w:pPr>
      <w:r>
        <w:t> </w:t>
      </w:r>
      <w:r>
        <w:br/>
      </w:r>
      <w:hyperlink r:id="rId54">
        <w:r>
          <w:rPr>
            <w:color w:val="0000FF"/>
          </w:rPr>
          <w:t>Ред. от 08.11.2022, действующая</w:t>
        </w:r>
      </w:hyperlink>
      <w:r>
        <w:br/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2"/>
        <w:gridCol w:w="2145"/>
        <w:gridCol w:w="2694"/>
        <w:gridCol w:w="568"/>
        <w:gridCol w:w="1473"/>
      </w:tblGrid>
      <w:tr w:rsidR="003618C2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rPr>
                <w:shd w:val="clear" w:color="auto" w:fill="C0C0C0"/>
              </w:rPr>
              <w:lastRenderedPageBreak/>
              <w:t>Сведения о гражданине, который является (являлся) участником специальной военной операции либо призван на военную службу по мобилизации &lt;1&gt;</w:t>
            </w:r>
          </w:p>
        </w:tc>
      </w:tr>
      <w:tr w:rsidR="003618C2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center"/>
            </w:pPr>
            <w:r>
              <w:rPr>
                <w:shd w:val="clear" w:color="auto" w:fill="C0C0C0"/>
              </w:rPr>
              <w:t>(фамилия, имя, отчество)</w:t>
            </w:r>
          </w:p>
        </w:tc>
      </w:tr>
      <w:tr w:rsidR="003618C2"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ind w:firstLine="283"/>
              <w:jc w:val="both"/>
            </w:pPr>
            <w:r>
              <w:rPr>
                <w:shd w:val="clear" w:color="auto" w:fill="C0C0C0"/>
              </w:rPr>
              <w:t>Дата рождения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  <w:r>
              <w:rPr>
                <w:shd w:val="clear" w:color="auto" w:fill="C0C0C0"/>
              </w:rPr>
              <w:t>СНИЛС (при наличии)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</w:p>
        </w:tc>
      </w:tr>
      <w:tr w:rsidR="003618C2"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ind w:firstLine="283"/>
              <w:jc w:val="both"/>
            </w:pPr>
            <w:r>
              <w:rPr>
                <w:shd w:val="clear" w:color="auto" w:fill="C0C0C0"/>
              </w:rPr>
              <w:t>Серия паспорта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  <w:r>
              <w:rPr>
                <w:shd w:val="clear" w:color="auto" w:fill="C0C0C0"/>
              </w:rPr>
              <w:t>Номер паспорта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</w:p>
        </w:tc>
      </w:tr>
      <w:tr w:rsidR="003618C2">
        <w:tc>
          <w:tcPr>
            <w:tcW w:w="7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rPr>
                <w:shd w:val="clear" w:color="auto" w:fill="C0C0C0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</w:pPr>
          </w:p>
        </w:tc>
      </w:tr>
    </w:tbl>
    <w:p w:rsidR="003618C2" w:rsidRDefault="003618C2">
      <w:pPr>
        <w:pStyle w:val="ConsPlusNormal"/>
        <w:spacing w:line="200" w:lineRule="auto"/>
      </w:pPr>
      <w:r>
        <w:t> </w:t>
      </w:r>
      <w:r>
        <w:br/>
      </w:r>
      <w:hyperlink r:id="rId55">
        <w:r>
          <w:rPr>
            <w:color w:val="0000FF"/>
          </w:rPr>
          <w:t>Ред. от 17.01.2022, недействующая</w:t>
        </w:r>
      </w:hyperlink>
      <w:r>
        <w:br/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73"/>
        <w:gridCol w:w="2154"/>
        <w:gridCol w:w="1247"/>
        <w:gridCol w:w="2747"/>
      </w:tblGrid>
      <w:tr w:rsidR="003618C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Дата</w:t>
            </w:r>
            <w:r>
              <w:rPr>
                <w:strike/>
                <w:color w:val="FF0000"/>
              </w:rPr>
              <w:t>: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Подпись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  <w:r>
              <w:t>Согласен на обработку персональных данных и персональных данных ребенка в порядке установленном законодательством Российской Федерации.</w:t>
            </w:r>
          </w:p>
        </w:tc>
      </w:tr>
      <w:tr w:rsidR="003618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Дата</w:t>
            </w:r>
            <w:r>
              <w:rPr>
                <w:strike/>
                <w:color w:val="FF0000"/>
              </w:rPr>
              <w:t>: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Подпись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</w:pPr>
          </w:p>
        </w:tc>
      </w:tr>
    </w:tbl>
    <w:p w:rsidR="003618C2" w:rsidRDefault="003618C2">
      <w:pPr>
        <w:pStyle w:val="ConsPlusNormal"/>
        <w:spacing w:line="200" w:lineRule="auto"/>
      </w:pPr>
      <w:r>
        <w:t> </w:t>
      </w:r>
      <w:r>
        <w:br/>
      </w:r>
      <w:hyperlink r:id="rId56">
        <w:r>
          <w:rPr>
            <w:color w:val="0000FF"/>
          </w:rPr>
          <w:t>Ред. от 08.11.2022, действующая</w:t>
        </w:r>
      </w:hyperlink>
      <w:r>
        <w:br/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73"/>
        <w:gridCol w:w="2154"/>
        <w:gridCol w:w="1247"/>
        <w:gridCol w:w="2747"/>
      </w:tblGrid>
      <w:tr w:rsidR="003618C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Дата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Подпись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  <w:jc w:val="both"/>
            </w:pPr>
            <w:r>
              <w:t>Согласен на обработку персональных данных и персональных данных ребенка в порядке</w:t>
            </w:r>
            <w:r>
              <w:rPr>
                <w:shd w:val="clear" w:color="auto" w:fill="C0C0C0"/>
              </w:rPr>
              <w:t>,</w:t>
            </w:r>
            <w:r>
              <w:t xml:space="preserve"> установленном законодательством Российской Федерации.</w:t>
            </w:r>
          </w:p>
        </w:tc>
      </w:tr>
      <w:tr w:rsidR="003618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  <w:tr w:rsidR="003618C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Дата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  <w:r>
              <w:t>Подпись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8C2" w:rsidRDefault="003618C2">
            <w:pPr>
              <w:pStyle w:val="ConsPlusNormal"/>
              <w:spacing w:line="200" w:lineRule="auto"/>
            </w:pPr>
          </w:p>
        </w:tc>
      </w:tr>
    </w:tbl>
    <w:p w:rsidR="003618C2" w:rsidRDefault="003618C2">
      <w:pPr>
        <w:pStyle w:val="ConsPlusNormal"/>
        <w:spacing w:line="200" w:lineRule="auto"/>
        <w:ind w:firstLine="540"/>
        <w:jc w:val="both"/>
      </w:pPr>
    </w:p>
    <w:p w:rsidR="003618C2" w:rsidRDefault="003618C2">
      <w:pPr>
        <w:pStyle w:val="ConsPlusNormal"/>
        <w:spacing w:line="200" w:lineRule="auto"/>
        <w:ind w:firstLine="540"/>
        <w:jc w:val="both"/>
      </w:pPr>
      <w:r>
        <w:rPr>
          <w:shd w:val="clear" w:color="auto" w:fill="C0C0C0"/>
        </w:rPr>
        <w:t>--------------------------------</w:t>
      </w:r>
    </w:p>
    <w:p w:rsidR="003618C2" w:rsidRDefault="003618C2">
      <w:pPr>
        <w:pStyle w:val="ConsPlusNormal"/>
        <w:spacing w:before="200" w:line="200" w:lineRule="auto"/>
        <w:ind w:firstLine="540"/>
        <w:jc w:val="both"/>
      </w:pPr>
      <w:r>
        <w:rPr>
          <w:shd w:val="clear" w:color="auto" w:fill="C0C0C0"/>
        </w:rPr>
        <w:t xml:space="preserve">&lt;1&gt; Заполняется в случае указания права на прием на обучение в образовательные организации во внеочередном порядке по основанию, указанному в </w:t>
      </w:r>
      <w:hyperlink r:id="rId57">
        <w:r>
          <w:rPr>
            <w:color w:val="0000FF"/>
            <w:shd w:val="clear" w:color="auto" w:fill="C0C0C0"/>
          </w:rPr>
          <w:t>пункте 1.3.4</w:t>
        </w:r>
      </w:hyperlink>
      <w:r>
        <w:rPr>
          <w:shd w:val="clear" w:color="auto" w:fill="C0C0C0"/>
        </w:rPr>
        <w:t xml:space="preserve"> настоящего Регламента.</w:t>
      </w:r>
    </w:p>
    <w:p w:rsidR="008971B9" w:rsidRDefault="008971B9"/>
    <w:sectPr w:rsidR="008971B9" w:rsidSect="00EE33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C2"/>
    <w:rsid w:val="003618C2"/>
    <w:rsid w:val="008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CAD3-50D9-4FF7-8EE5-6022AB1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8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00F79F158498A007A43A5495DA5D5924063227B90CF703EB61727CC0F90F2E66FA2BD3B3900FB0C5B008A676C6E2FAD4F022753C83D6AAe5n3I" TargetMode="External"/><Relationship Id="rId18" Type="http://schemas.openxmlformats.org/officeDocument/2006/relationships/hyperlink" Target="consultantplus://offline/ref=FE00F79F158498A007A43A5495DA5D5924063227B90CF703EB61727CC0F90F2E66FA2BD3B39007BFC7B008A676C6E2FAD4F022753C83D6AAe5n3I" TargetMode="External"/><Relationship Id="rId26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9" Type="http://schemas.openxmlformats.org/officeDocument/2006/relationships/hyperlink" Target="consultantplus://offline/ref=FE00F79F158498A007A43A5495DA5D5924063224B10AF703EB61727CC0F90F2E66FA2BD3B3900FBDC5B008A676C6E2FAD4F022753C83D6AAe5n3I" TargetMode="External"/><Relationship Id="rId21" Type="http://schemas.openxmlformats.org/officeDocument/2006/relationships/hyperlink" Target="consultantplus://offline/ref=FE00F79F158498A007A43A5495DA5D5924063227B90CF703EB61727CC0F90F2E66FA2BD3B3900FBBC2B008A676C6E2FAD4F022753C83D6AAe5n3I" TargetMode="External"/><Relationship Id="rId34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42" Type="http://schemas.openxmlformats.org/officeDocument/2006/relationships/hyperlink" Target="consultantplus://offline/ref=FE00F79F158498A007A43A5495DA5D5924063224B10AF703EB61727CC0F90F2E66FA2BD3B3900FBDC3B008A676C6E2FAD4F022753C83D6AAe5n3I" TargetMode="External"/><Relationship Id="rId47" Type="http://schemas.openxmlformats.org/officeDocument/2006/relationships/hyperlink" Target="consultantplus://offline/ref=FE00F79F158498A007A43A5495DA5D5924063227B90CF703EB61727CC0F90F2E66FA2BD3B3900BBFC7B008A676C6E2FAD4F022753C83D6AAe5n3I" TargetMode="External"/><Relationship Id="rId50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55" Type="http://schemas.openxmlformats.org/officeDocument/2006/relationships/hyperlink" Target="consultantplus://offline/ref=FE00F79F158498A007A43A5495DA5D5924053729B70AF703EB61727CC0F90F2E74FA73DFB09011B8C4A55EF730e9n1I" TargetMode="External"/><Relationship Id="rId7" Type="http://schemas.openxmlformats.org/officeDocument/2006/relationships/hyperlink" Target="consultantplus://offline/ref=FE00F79F158498A007A4254580DA5D5922013626B00BF703EB61727CC0F90F2E66FA2BD6B49504ED94FF09FA3193F1F8D5F0217420e8n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00F79F158498A007A43A5495DA5D5924063227B90CF703EB61727CC0F90F2E66FA2BD3B39007BFC7B008A676C6E2FAD4F022753C83D6AAe5n3I" TargetMode="External"/><Relationship Id="rId29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11" Type="http://schemas.openxmlformats.org/officeDocument/2006/relationships/hyperlink" Target="consultantplus://offline/ref=FE00F79F158498A007A43A5495DA5D5924053729B70AF703EB61727CC0F90F2E66FA2BD3B3900FB0C1B008A676C6E2FAD4F022753C83D6AAe5n3I" TargetMode="External"/><Relationship Id="rId24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2" Type="http://schemas.openxmlformats.org/officeDocument/2006/relationships/hyperlink" Target="consultantplus://offline/ref=FE00F79F158498A007A43A5495DA5D5924063227B90CF703EB61727CC0F90F2E66FA2BD3B39008B1C5B008A676C6E2FAD4F022753C83D6AAe5n3I" TargetMode="External"/><Relationship Id="rId37" Type="http://schemas.openxmlformats.org/officeDocument/2006/relationships/hyperlink" Target="consultantplus://offline/ref=FE00F79F158498A007A43A5495DA5D5924053729B70AF703EB61727CC0F90F2E66FA2BD3B3900EBAC4B008A676C6E2FAD4F022753C83D6AAe5n3I" TargetMode="External"/><Relationship Id="rId40" Type="http://schemas.openxmlformats.org/officeDocument/2006/relationships/hyperlink" Target="consultantplus://offline/ref=FE00F79F158498A007A43A5495DA5D5924053729B70AF703EB61727CC0F90F2E66FA2BD3B3900CB9C1B008A676C6E2FAD4F022753C83D6AAe5n3I" TargetMode="External"/><Relationship Id="rId45" Type="http://schemas.openxmlformats.org/officeDocument/2006/relationships/hyperlink" Target="consultantplus://offline/ref=FE00F79F158498A007A43A5495DA5D5924063224B10AF703EB61727CC0F90F2E66FA2BD3B3900FBDC3B008A676C6E2FAD4F022753C83D6AAe5n3I" TargetMode="External"/><Relationship Id="rId53" Type="http://schemas.openxmlformats.org/officeDocument/2006/relationships/hyperlink" Target="consultantplus://offline/ref=FE00F79F158498A007A43A5495DA5D5924053729B70AF703EB61727CC0F90F2E74FA73DFB09011B8C4A55EF730e9n1I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FE00F79F158498A007A43A5495DA5D5924063227B90CF703EB61727CC0F90F2E74FA73DFB09011B8C4A55EF730e9n1I" TargetMode="External"/><Relationship Id="rId19" Type="http://schemas.openxmlformats.org/officeDocument/2006/relationships/hyperlink" Target="consultantplus://offline/ref=FE00F79F158498A007A43A5495DA5D5924063227B90CF703EB61727CC0F90F2E66FA2BD3B3900DB1C0B008A676C6E2FAD4F022753C83D6AAe5n3I" TargetMode="External"/><Relationship Id="rId4" Type="http://schemas.openxmlformats.org/officeDocument/2006/relationships/hyperlink" Target="consultantplus://offline/ref=FE00F79F158498A007A43A5495DA5D5924053729B70AF703EB61727CC0F90F2E74FA73DFB09011B8C4A55EF730e9n1I" TargetMode="External"/><Relationship Id="rId9" Type="http://schemas.openxmlformats.org/officeDocument/2006/relationships/hyperlink" Target="consultantplus://offline/ref=FE00F79F158498A007A43A5495DA5D5924053729B70AF703EB61727CC0F90F2E66FA2BD3B3900FB0C5B008A676C6E2FAD4F022753C83D6AAe5n3I" TargetMode="External"/><Relationship Id="rId14" Type="http://schemas.openxmlformats.org/officeDocument/2006/relationships/hyperlink" Target="consultantplus://offline/ref=FE00F79F158498A007A43A5495DA5D5924063227B90CF703EB61727CC0F90F2E66FA2BD3B39007BFC7B008A676C6E2FAD4F022753C83D6AAe5n3I" TargetMode="External"/><Relationship Id="rId22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27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0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5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43" Type="http://schemas.openxmlformats.org/officeDocument/2006/relationships/hyperlink" Target="consultantplus://offline/ref=FE00F79F158498A007A43A5495DA5D5924053729B70AF703EB61727CC0F90F2E66FA2BD3B3900BBFC7B008A676C6E2FAD4F022753C83D6AAe5n3I" TargetMode="External"/><Relationship Id="rId48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56" Type="http://schemas.openxmlformats.org/officeDocument/2006/relationships/hyperlink" Target="consultantplus://offline/ref=FE00F79F158498A007A43A5495DA5D5924063227B90CF703EB61727CC0F90F2E74FA73DFB09011B8C4A55EF730e9n1I" TargetMode="External"/><Relationship Id="rId8" Type="http://schemas.openxmlformats.org/officeDocument/2006/relationships/hyperlink" Target="consultantplus://offline/ref=FE00F79F158498A007A4254580DA5D5922033624B905F703EB61727CC0F90F2E66FA2BD3B3900CBACCB008A676C6E2FAD4F022753C83D6AAe5n3I" TargetMode="External"/><Relationship Id="rId51" Type="http://schemas.openxmlformats.org/officeDocument/2006/relationships/hyperlink" Target="consultantplus://offline/ref=FE00F79F158498A007A43A5495DA5D5924053729B70AF703EB61727CC0F90F2E74FA73DFB09011B8C4A55EF730e9n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E00F79F158498A007A43A5495DA5D5924063227B90CF703EB61727CC0F90F2E66FA2BD3B3900FB0C5B008A676C6E2FAD4F022753C83D6AAe5n3I" TargetMode="External"/><Relationship Id="rId17" Type="http://schemas.openxmlformats.org/officeDocument/2006/relationships/hyperlink" Target="consultantplus://offline/ref=FE00F79F158498A007A43A5495DA5D5924063227B90CF703EB61727CC0F90F2E66FA2BD3B3900DB1C0B008A676C6E2FAD4F022753C83D6AAe5n3I" TargetMode="External"/><Relationship Id="rId25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3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8" Type="http://schemas.openxmlformats.org/officeDocument/2006/relationships/hyperlink" Target="consultantplus://offline/ref=FE00F79F158498A007A43A5495DA5D5924053729B70AF703EB61727CC0F90F2E66FA2BD3B3900EBAC2B008A676C6E2FAD4F022753C83D6AAe5n3I" TargetMode="External"/><Relationship Id="rId46" Type="http://schemas.openxmlformats.org/officeDocument/2006/relationships/hyperlink" Target="consultantplus://offline/ref=FE00F79F158498A007A43A5495DA5D5924063224B10AF703EB61727CC0F90F2E66FA2BD3B3900FBDC3B008A676C6E2FAD4F022753C83D6AAe5n3I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FE00F79F158498A007A43A5495DA5D5924053729B70AF703EB61727CC0F90F2E66FA2BD3B3900FBBC2B008A676C6E2FAD4F022753C83D6AAe5n3I" TargetMode="External"/><Relationship Id="rId41" Type="http://schemas.openxmlformats.org/officeDocument/2006/relationships/hyperlink" Target="consultantplus://offline/ref=FE00F79F158498A007A43A5495DA5D5924063224B10AF703EB61727CC0F90F2E66FA2BD3B3900FBDC0B008A676C6E2FAD4F022753C83D6AAe5n3I" TargetMode="External"/><Relationship Id="rId54" Type="http://schemas.openxmlformats.org/officeDocument/2006/relationships/hyperlink" Target="consultantplus://offline/ref=FE00F79F158498A007A43A5495DA5D5924063227B90CF703EB61727CC0F90F2E74FA73DFB09011B8C4A55EF730e9n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0F79F158498A007A4254580DA5D5922023028B904F703EB61727CC0F90F2E74FA73DFB09011B8C4A55EF730e9n1I" TargetMode="External"/><Relationship Id="rId15" Type="http://schemas.openxmlformats.org/officeDocument/2006/relationships/hyperlink" Target="consultantplus://offline/ref=FE00F79F158498A007A43A5495DA5D5924063227B90CF703EB61727CC0F90F2E66FA2BD3B3900DB1C0B008A676C6E2FAD4F022753C83D6AAe5n3I" TargetMode="External"/><Relationship Id="rId23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28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36" Type="http://schemas.openxmlformats.org/officeDocument/2006/relationships/hyperlink" Target="consultantplus://offline/ref=FE00F79F158498A007A43A5495DA5D5924053729B70AF703EB61727CC0F90F2E66FA2BD3B3900EBBC6B008A676C6E2FAD4F022753C83D6AAe5n3I" TargetMode="External"/><Relationship Id="rId49" Type="http://schemas.openxmlformats.org/officeDocument/2006/relationships/hyperlink" Target="consultantplus://offline/ref=FE00F79F158498A007A43A5495DA5D5924063224B10AF703EB61727CC0F90F2E66FA2BD3B3900FBACCB008A676C6E2FAD4F022753C83D6AAe5n3I" TargetMode="External"/><Relationship Id="rId57" Type="http://schemas.openxmlformats.org/officeDocument/2006/relationships/hyperlink" Target="consultantplus://offline/ref=FE00F79F158498A007A43A5495DA5D5924063227B90CF703EB61727CC0F90F2E66FA2BD3B39007BFC7B008A676C6E2FAD4F022753C83D6AAe5n3I" TargetMode="External"/><Relationship Id="rId10" Type="http://schemas.openxmlformats.org/officeDocument/2006/relationships/hyperlink" Target="consultantplus://offline/ref=FE00F79F158498A007A43A5495DA5D5924053729B70AF703EB61727CC0F90F2E66FA2BD3B3900FB0C5B008A676C6E2FAD4F022753C83D6AAe5n3I" TargetMode="External"/><Relationship Id="rId31" Type="http://schemas.openxmlformats.org/officeDocument/2006/relationships/hyperlink" Target="consultantplus://offline/ref=FE00F79F158498A007A43A5495DA5D5924053729B70AF703EB61727CC0F90F2E66FA2BD3B39008B1C5B008A676C6E2FAD4F022753C83D6AAe5n3I" TargetMode="External"/><Relationship Id="rId44" Type="http://schemas.openxmlformats.org/officeDocument/2006/relationships/hyperlink" Target="consultantplus://offline/ref=FE00F79F158498A007A43A5495DA5D5924063224B10AF703EB61727CC0F90F2E66FA2BD3B3900FBDC3B008A676C6E2FAD4F022753C83D6AAe5n3I" TargetMode="External"/><Relationship Id="rId52" Type="http://schemas.openxmlformats.org/officeDocument/2006/relationships/hyperlink" Target="consultantplus://offline/ref=FE00F79F158498A007A43A5495DA5D5924063227B90CF703EB61727CC0F90F2E74FA73DFB09011B8C4A55EF730e9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6201</Words>
  <Characters>35347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Лиана Евгеньевна</dc:creator>
  <cp:keywords/>
  <dc:description/>
  <cp:lastModifiedBy>Королева Лиана Евгеньевна</cp:lastModifiedBy>
  <cp:revision>1</cp:revision>
  <dcterms:created xsi:type="dcterms:W3CDTF">2022-11-30T08:39:00Z</dcterms:created>
  <dcterms:modified xsi:type="dcterms:W3CDTF">2022-11-30T08:42:00Z</dcterms:modified>
</cp:coreProperties>
</file>