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73" w:rsidRPr="00063891" w:rsidRDefault="006D7D73" w:rsidP="006D7D73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spacing w:val="-8"/>
          <w:kern w:val="36"/>
          <w:sz w:val="48"/>
          <w:szCs w:val="48"/>
          <w:lang w:eastAsia="ru-RU"/>
        </w:rPr>
      </w:pPr>
      <w:r w:rsidRPr="00063891">
        <w:rPr>
          <w:rFonts w:ascii="Arial" w:eastAsia="Times New Roman" w:hAnsi="Arial" w:cs="Arial"/>
          <w:b/>
          <w:bCs/>
          <w:spacing w:val="-8"/>
          <w:kern w:val="36"/>
          <w:sz w:val="48"/>
          <w:szCs w:val="48"/>
          <w:lang w:eastAsia="ru-RU"/>
        </w:rPr>
        <w:t xml:space="preserve">83 тыс. пенсий по инвалидности назначено в </w:t>
      </w:r>
      <w:proofErr w:type="spellStart"/>
      <w:r w:rsidRPr="00063891">
        <w:rPr>
          <w:rFonts w:ascii="Arial" w:eastAsia="Times New Roman" w:hAnsi="Arial" w:cs="Arial"/>
          <w:b/>
          <w:bCs/>
          <w:spacing w:val="-8"/>
          <w:kern w:val="36"/>
          <w:sz w:val="48"/>
          <w:szCs w:val="48"/>
          <w:lang w:eastAsia="ru-RU"/>
        </w:rPr>
        <w:t>беззаявительном</w:t>
      </w:r>
      <w:proofErr w:type="spellEnd"/>
      <w:r w:rsidRPr="00063891">
        <w:rPr>
          <w:rFonts w:ascii="Arial" w:eastAsia="Times New Roman" w:hAnsi="Arial" w:cs="Arial"/>
          <w:b/>
          <w:bCs/>
          <w:spacing w:val="-8"/>
          <w:kern w:val="36"/>
          <w:sz w:val="48"/>
          <w:szCs w:val="48"/>
          <w:lang w:eastAsia="ru-RU"/>
        </w:rPr>
        <w:t xml:space="preserve"> порядке с начала года</w:t>
      </w:r>
    </w:p>
    <w:p w:rsidR="00D15C0A" w:rsidRDefault="006D7D73" w:rsidP="006D7D73">
      <w:pPr>
        <w:spacing w:after="100" w:afterAutospacing="1" w:line="240" w:lineRule="auto"/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</w:pPr>
      <w:r w:rsidRPr="00063891"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  <w:t xml:space="preserve">С этого года начало действовать </w:t>
      </w:r>
      <w:proofErr w:type="spellStart"/>
      <w:r w:rsidRPr="00063891"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  <w:t>беззаявительное</w:t>
      </w:r>
      <w:proofErr w:type="spellEnd"/>
      <w:r w:rsidRPr="00063891"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  <w:t xml:space="preserve"> оформление страховых и социальных пенсий по инвалидности. Теперь они назначаются по данным Федерального реестра инвалидов без дополнительных подтверждающих документов. С января выплаты в таком </w:t>
      </w:r>
      <w:proofErr w:type="spellStart"/>
      <w:r w:rsidRPr="00063891"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  <w:t>проактивном</w:t>
      </w:r>
      <w:proofErr w:type="spellEnd"/>
      <w:r w:rsidRPr="00063891"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  <w:t xml:space="preserve"> фор</w:t>
      </w:r>
      <w:r w:rsidR="00063891"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  <w:t xml:space="preserve">мате получили 83 тыс. инвалидов. </w:t>
      </w:r>
    </w:p>
    <w:p w:rsidR="00063891" w:rsidRPr="00063891" w:rsidRDefault="00D15C0A" w:rsidP="006D7D73">
      <w:pPr>
        <w:spacing w:after="100" w:afterAutospacing="1" w:line="240" w:lineRule="auto"/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  <w:t xml:space="preserve">В Кабардино-Балкарской Республике с начала 2022 </w:t>
      </w:r>
      <w:r w:rsidR="00063891"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  <w:t xml:space="preserve">года более чем 600 лицам, признанным впервые инвалидами назначена пенсия в </w:t>
      </w:r>
      <w:proofErr w:type="spellStart"/>
      <w:r w:rsidR="00063891"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  <w:t>беззаявительном</w:t>
      </w:r>
      <w:proofErr w:type="spellEnd"/>
      <w:r w:rsidR="00063891"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  <w:t xml:space="preserve"> порядке.</w:t>
      </w:r>
    </w:p>
    <w:p w:rsidR="006D7D73" w:rsidRPr="00063891" w:rsidRDefault="006D7D73" w:rsidP="006D7D73">
      <w:pPr>
        <w:spacing w:after="100" w:afterAutospacing="1" w:line="240" w:lineRule="auto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06389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Решение о назначении страховой или социальной пенсии принимается не позднее 5 рабочих дней со дня поступления в Пенсионный фонд информации об инвалидности. После вынесения решения о назначении пенсии Пенсионный фонд в течение 3 рабочих дней извещает об этом инвалида и направляет ему уведомление в личный кабинет на портале </w:t>
      </w:r>
      <w:proofErr w:type="spellStart"/>
      <w:r w:rsidRPr="00063891">
        <w:rPr>
          <w:rFonts w:ascii="Arial" w:eastAsia="Times New Roman" w:hAnsi="Arial" w:cs="Arial"/>
          <w:spacing w:val="-5"/>
          <w:sz w:val="24"/>
          <w:szCs w:val="24"/>
          <w:lang w:eastAsia="ru-RU"/>
        </w:rPr>
        <w:t>госуслуг</w:t>
      </w:r>
      <w:proofErr w:type="spellEnd"/>
      <w:r w:rsidRPr="0006389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или по почте, если учетной записи на портале нет.</w:t>
      </w:r>
    </w:p>
    <w:p w:rsidR="006D7D73" w:rsidRPr="00063891" w:rsidRDefault="006D7D73" w:rsidP="006D7D73">
      <w:pPr>
        <w:spacing w:after="100" w:afterAutospacing="1" w:line="240" w:lineRule="auto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06389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После назначения пенсии она выплачивается тем же способом, что и другие выплаты Пенсионного фонда. Если раньше инвалид не получал никаких выплат, он может определить способ доставки пенсии онлайн через личный кабинет на портале </w:t>
      </w:r>
      <w:proofErr w:type="spellStart"/>
      <w:r w:rsidRPr="00063891">
        <w:rPr>
          <w:rFonts w:ascii="Arial" w:eastAsia="Times New Roman" w:hAnsi="Arial" w:cs="Arial"/>
          <w:spacing w:val="-5"/>
          <w:sz w:val="24"/>
          <w:szCs w:val="24"/>
          <w:lang w:eastAsia="ru-RU"/>
        </w:rPr>
        <w:t>госуслуг</w:t>
      </w:r>
      <w:proofErr w:type="spellEnd"/>
      <w:r w:rsidRPr="0006389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или на сайте фонда. Заявление также принимается в клиентских службах ПФР и в многофункциональных центрах.</w:t>
      </w:r>
    </w:p>
    <w:p w:rsidR="006D7D73" w:rsidRPr="00063891" w:rsidRDefault="006D7D73" w:rsidP="006D7D73">
      <w:pPr>
        <w:spacing w:after="100" w:afterAutospacing="1" w:line="240" w:lineRule="auto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06389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Предоставление </w:t>
      </w:r>
      <w:proofErr w:type="spellStart"/>
      <w:r w:rsidRPr="00063891">
        <w:rPr>
          <w:rFonts w:ascii="Arial" w:eastAsia="Times New Roman" w:hAnsi="Arial" w:cs="Arial"/>
          <w:spacing w:val="-5"/>
          <w:sz w:val="24"/>
          <w:szCs w:val="24"/>
          <w:lang w:eastAsia="ru-RU"/>
        </w:rPr>
        <w:t>госуслуг</w:t>
      </w:r>
      <w:proofErr w:type="spellEnd"/>
      <w:r w:rsidRPr="0006389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в </w:t>
      </w:r>
      <w:proofErr w:type="spellStart"/>
      <w:r w:rsidRPr="00063891">
        <w:rPr>
          <w:rFonts w:ascii="Arial" w:eastAsia="Times New Roman" w:hAnsi="Arial" w:cs="Arial"/>
          <w:spacing w:val="-5"/>
          <w:sz w:val="24"/>
          <w:szCs w:val="24"/>
          <w:lang w:eastAsia="ru-RU"/>
        </w:rPr>
        <w:t>проактивном</w:t>
      </w:r>
      <w:proofErr w:type="spellEnd"/>
      <w:r w:rsidRPr="0006389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формате, без личного обращения с заявлением и документами, осуществляется в рамках социального казначейства, цель которого – ускорить процесс назначения мер социальной поддержки и отказаться от сбора справок.</w:t>
      </w:r>
    </w:p>
    <w:p w:rsidR="00191A47" w:rsidRPr="00CE7707" w:rsidRDefault="00191A47" w:rsidP="00191A47">
      <w:pPr>
        <w:spacing w:after="0"/>
        <w:ind w:firstLine="4962"/>
        <w:rPr>
          <w:rFonts w:ascii="Arial" w:eastAsia="Calibri" w:hAnsi="Arial" w:cs="Arial"/>
          <w:b/>
          <w:sz w:val="24"/>
          <w:szCs w:val="28"/>
        </w:rPr>
      </w:pPr>
      <w:r w:rsidRPr="00CE7707">
        <w:rPr>
          <w:rFonts w:ascii="Arial" w:eastAsia="Calibri" w:hAnsi="Arial" w:cs="Arial"/>
          <w:b/>
          <w:sz w:val="24"/>
          <w:szCs w:val="28"/>
        </w:rPr>
        <w:t>Пресс-служба</w:t>
      </w:r>
    </w:p>
    <w:p w:rsidR="00191A47" w:rsidRPr="00CE7707" w:rsidRDefault="00191A47" w:rsidP="00191A47">
      <w:pPr>
        <w:spacing w:after="0"/>
        <w:ind w:firstLine="4962"/>
        <w:rPr>
          <w:rFonts w:ascii="Arial" w:eastAsia="Calibri" w:hAnsi="Arial" w:cs="Arial"/>
          <w:b/>
          <w:sz w:val="24"/>
          <w:szCs w:val="28"/>
        </w:rPr>
      </w:pPr>
      <w:r w:rsidRPr="00CE7707">
        <w:rPr>
          <w:rFonts w:ascii="Arial" w:eastAsia="Calibri" w:hAnsi="Arial" w:cs="Arial"/>
          <w:b/>
          <w:sz w:val="24"/>
          <w:szCs w:val="28"/>
        </w:rPr>
        <w:t>Отделения Пенсионного фонда РФ</w:t>
      </w:r>
    </w:p>
    <w:p w:rsidR="00191A47" w:rsidRPr="00CE7707" w:rsidRDefault="00191A47" w:rsidP="00191A47">
      <w:pPr>
        <w:spacing w:after="0"/>
        <w:ind w:firstLine="4962"/>
        <w:rPr>
          <w:rFonts w:ascii="Arial" w:eastAsia="Calibri" w:hAnsi="Arial" w:cs="Arial"/>
          <w:b/>
          <w:sz w:val="24"/>
          <w:szCs w:val="28"/>
        </w:rPr>
      </w:pPr>
      <w:r w:rsidRPr="00CE7707">
        <w:rPr>
          <w:rFonts w:ascii="Arial" w:eastAsia="Calibri" w:hAnsi="Arial" w:cs="Arial"/>
          <w:b/>
          <w:sz w:val="24"/>
          <w:szCs w:val="28"/>
        </w:rPr>
        <w:t>по Кабардино-Балкарской республике</w:t>
      </w:r>
    </w:p>
    <w:p w:rsidR="00191A47" w:rsidRPr="00CE7707" w:rsidRDefault="00191A47" w:rsidP="00191A47">
      <w:pPr>
        <w:spacing w:after="0"/>
        <w:ind w:firstLine="4962"/>
        <w:rPr>
          <w:rFonts w:ascii="Arial" w:eastAsia="Calibri" w:hAnsi="Arial" w:cs="Arial"/>
          <w:b/>
          <w:sz w:val="24"/>
          <w:szCs w:val="28"/>
        </w:rPr>
      </w:pPr>
      <w:r w:rsidRPr="00CE7707">
        <w:rPr>
          <w:rFonts w:ascii="Arial" w:eastAsia="Calibri" w:hAnsi="Arial" w:cs="Arial"/>
          <w:b/>
          <w:sz w:val="24"/>
          <w:szCs w:val="28"/>
        </w:rPr>
        <w:t>г. Нальчик, ул. Чернышевского 181 «а»,</w:t>
      </w:r>
    </w:p>
    <w:p w:rsidR="00191A47" w:rsidRPr="00CE7707" w:rsidRDefault="00191A47" w:rsidP="00191A47">
      <w:pPr>
        <w:spacing w:after="0"/>
        <w:ind w:firstLine="4962"/>
        <w:rPr>
          <w:rFonts w:ascii="Arial" w:eastAsia="Calibri" w:hAnsi="Arial" w:cs="Arial"/>
          <w:b/>
          <w:sz w:val="24"/>
          <w:szCs w:val="28"/>
        </w:rPr>
      </w:pPr>
      <w:r w:rsidRPr="00CE7707">
        <w:rPr>
          <w:rFonts w:ascii="Arial" w:eastAsia="Calibri" w:hAnsi="Arial" w:cs="Arial"/>
          <w:b/>
          <w:sz w:val="24"/>
          <w:szCs w:val="28"/>
        </w:rPr>
        <w:t>Веб-сайт:</w:t>
      </w:r>
      <w:r w:rsidRPr="00CE7707">
        <w:t xml:space="preserve"> </w:t>
      </w:r>
      <w:r w:rsidRPr="00CE7707">
        <w:rPr>
          <w:rFonts w:ascii="Arial" w:eastAsia="Calibri" w:hAnsi="Arial" w:cs="Arial"/>
          <w:b/>
          <w:sz w:val="24"/>
          <w:szCs w:val="28"/>
        </w:rPr>
        <w:t xml:space="preserve">https://pfr.gov.ru/branches/kbr/ </w:t>
      </w:r>
    </w:p>
    <w:p w:rsidR="00191A47" w:rsidRPr="00CE7707" w:rsidRDefault="00191A47" w:rsidP="00191A47">
      <w:pPr>
        <w:spacing w:after="0"/>
        <w:ind w:firstLine="4962"/>
        <w:rPr>
          <w:rFonts w:ascii="Arial" w:eastAsia="Calibri" w:hAnsi="Arial" w:cs="Arial"/>
          <w:b/>
          <w:sz w:val="24"/>
          <w:szCs w:val="28"/>
          <w:lang w:val="en-US"/>
        </w:rPr>
      </w:pPr>
      <w:r w:rsidRPr="00CE7707">
        <w:rPr>
          <w:rFonts w:ascii="Arial" w:eastAsia="Calibri" w:hAnsi="Arial" w:cs="Arial"/>
          <w:b/>
          <w:sz w:val="24"/>
          <w:szCs w:val="28"/>
          <w:lang w:val="en-US"/>
        </w:rPr>
        <w:t>E-mail: opfr_po_kbr@mail.ru</w:t>
      </w:r>
    </w:p>
    <w:p w:rsidR="00191A47" w:rsidRPr="00CE7707" w:rsidRDefault="00191A47" w:rsidP="00191A47">
      <w:pPr>
        <w:spacing w:after="0"/>
        <w:ind w:firstLine="4962"/>
        <w:rPr>
          <w:rFonts w:ascii="Arial" w:eastAsia="Calibri" w:hAnsi="Arial" w:cs="Arial"/>
          <w:b/>
          <w:sz w:val="24"/>
          <w:szCs w:val="28"/>
        </w:rPr>
      </w:pPr>
      <w:r w:rsidRPr="00CE7707">
        <w:rPr>
          <w:rFonts w:ascii="Arial" w:eastAsia="Calibri" w:hAnsi="Arial" w:cs="Arial"/>
          <w:b/>
          <w:sz w:val="24"/>
          <w:szCs w:val="28"/>
        </w:rPr>
        <w:t>ВК: https://vk.com/pfr.kabardinobalkariya</w:t>
      </w:r>
    </w:p>
    <w:p w:rsidR="00191A47" w:rsidRPr="00CE7707" w:rsidRDefault="00191A47" w:rsidP="00191A47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F39E2" w:rsidRDefault="00191A47">
      <w:bookmarkStart w:id="0" w:name="_GoBack"/>
      <w:bookmarkEnd w:id="0"/>
    </w:p>
    <w:sectPr w:rsidR="005F39E2" w:rsidSect="00191A47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73"/>
    <w:rsid w:val="00040DEB"/>
    <w:rsid w:val="00063891"/>
    <w:rsid w:val="00191A47"/>
    <w:rsid w:val="006D7D73"/>
    <w:rsid w:val="00D15C0A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410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35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744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</Words>
  <Characters>1469</Characters>
  <Application>Microsoft Office Word</Application>
  <DocSecurity>0</DocSecurity>
  <Lines>12</Lines>
  <Paragraphs>3</Paragraphs>
  <ScaleCrop>false</ScaleCrop>
  <Company>Kraftway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Битоков</dc:creator>
  <cp:lastModifiedBy>Михаил В. Битоков</cp:lastModifiedBy>
  <cp:revision>4</cp:revision>
  <dcterms:created xsi:type="dcterms:W3CDTF">2022-05-27T08:56:00Z</dcterms:created>
  <dcterms:modified xsi:type="dcterms:W3CDTF">2022-06-03T07:06:00Z</dcterms:modified>
</cp:coreProperties>
</file>