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10" w:rsidRPr="00C22515" w:rsidRDefault="00EA61FF" w:rsidP="00FF0A39">
      <w:pPr>
        <w:spacing w:line="276" w:lineRule="auto"/>
        <w:rPr>
          <w:rFonts w:ascii="Arial" w:hAnsi="Arial" w:cs="Arial"/>
          <w:b/>
          <w:sz w:val="36"/>
          <w:szCs w:val="36"/>
          <w:lang w:eastAsia="ru-RU"/>
        </w:rPr>
      </w:pPr>
      <w:r w:rsidRPr="00C22515">
        <w:rPr>
          <w:rFonts w:ascii="Arial" w:hAnsi="Arial" w:cs="Arial"/>
          <w:b/>
          <w:sz w:val="36"/>
          <w:szCs w:val="36"/>
          <w:lang w:eastAsia="ru-RU"/>
        </w:rPr>
        <w:t>На что нужно обратить внимание для сохранности своего стажа?</w:t>
      </w:r>
    </w:p>
    <w:p w:rsidR="00FF0A39" w:rsidRPr="00C22515" w:rsidRDefault="00FF0A39" w:rsidP="00FF0A39">
      <w:pPr>
        <w:rPr>
          <w:rFonts w:ascii="Arial" w:hAnsi="Arial" w:cs="Arial"/>
          <w:b/>
          <w:sz w:val="28"/>
          <w:szCs w:val="28"/>
          <w:lang w:eastAsia="ru-RU"/>
        </w:rPr>
      </w:pPr>
    </w:p>
    <w:p w:rsidR="00C246DA" w:rsidRPr="00C22515" w:rsidRDefault="00C246DA" w:rsidP="00C246DA">
      <w:pPr>
        <w:rPr>
          <w:rFonts w:ascii="Arial" w:hAnsi="Arial" w:cs="Arial"/>
          <w:b/>
          <w:sz w:val="28"/>
          <w:szCs w:val="28"/>
          <w:lang w:eastAsia="ru-RU"/>
        </w:rPr>
      </w:pPr>
      <w:r w:rsidRPr="00C22515">
        <w:rPr>
          <w:rFonts w:ascii="Arial" w:hAnsi="Arial" w:cs="Arial"/>
          <w:b/>
          <w:sz w:val="28"/>
          <w:szCs w:val="28"/>
          <w:lang w:eastAsia="ru-RU"/>
        </w:rPr>
        <w:t>Пресс-релиз</w:t>
      </w:r>
    </w:p>
    <w:p w:rsidR="00C246DA" w:rsidRPr="00C22515" w:rsidRDefault="00E967E4" w:rsidP="00C246DA">
      <w:pPr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03</w:t>
      </w:r>
      <w:r w:rsidR="00C246DA" w:rsidRPr="00C22515">
        <w:rPr>
          <w:rFonts w:ascii="Arial" w:hAnsi="Arial" w:cs="Arial"/>
          <w:b/>
          <w:sz w:val="28"/>
          <w:szCs w:val="28"/>
          <w:lang w:eastAsia="ru-RU"/>
        </w:rPr>
        <w:t>.0</w:t>
      </w:r>
      <w:r>
        <w:rPr>
          <w:rFonts w:ascii="Arial" w:hAnsi="Arial" w:cs="Arial"/>
          <w:b/>
          <w:sz w:val="28"/>
          <w:szCs w:val="28"/>
          <w:lang w:eastAsia="ru-RU"/>
        </w:rPr>
        <w:t>6</w:t>
      </w:r>
      <w:bookmarkStart w:id="0" w:name="_GoBack"/>
      <w:bookmarkEnd w:id="0"/>
      <w:r w:rsidR="00C246DA" w:rsidRPr="00C22515">
        <w:rPr>
          <w:rFonts w:ascii="Arial" w:hAnsi="Arial" w:cs="Arial"/>
          <w:b/>
          <w:sz w:val="28"/>
          <w:szCs w:val="28"/>
          <w:lang w:eastAsia="ru-RU"/>
        </w:rPr>
        <w:t>.202</w:t>
      </w:r>
      <w:r w:rsidR="00120591" w:rsidRPr="001A0128">
        <w:rPr>
          <w:rFonts w:ascii="Arial" w:hAnsi="Arial" w:cs="Arial"/>
          <w:b/>
          <w:sz w:val="28"/>
          <w:szCs w:val="28"/>
          <w:lang w:eastAsia="ru-RU"/>
        </w:rPr>
        <w:t>2</w:t>
      </w:r>
      <w:r w:rsidR="00C246DA" w:rsidRPr="00C22515">
        <w:rPr>
          <w:rFonts w:ascii="Arial" w:hAnsi="Arial" w:cs="Arial"/>
          <w:b/>
          <w:sz w:val="28"/>
          <w:szCs w:val="28"/>
          <w:lang w:eastAsia="ru-RU"/>
        </w:rPr>
        <w:t xml:space="preserve"> г.</w:t>
      </w:r>
    </w:p>
    <w:p w:rsidR="00C246DA" w:rsidRPr="00C22515" w:rsidRDefault="00C246DA" w:rsidP="00C246DA">
      <w:pPr>
        <w:rPr>
          <w:rFonts w:ascii="Arial" w:hAnsi="Arial" w:cs="Arial"/>
          <w:b/>
          <w:sz w:val="28"/>
          <w:szCs w:val="28"/>
          <w:lang w:eastAsia="ru-RU"/>
        </w:rPr>
      </w:pPr>
      <w:r w:rsidRPr="00C22515">
        <w:rPr>
          <w:rFonts w:ascii="Arial" w:hAnsi="Arial" w:cs="Arial"/>
          <w:b/>
          <w:sz w:val="28"/>
          <w:szCs w:val="28"/>
          <w:lang w:eastAsia="ru-RU"/>
        </w:rPr>
        <w:t>Нальчик. КБР.</w:t>
      </w:r>
    </w:p>
    <w:p w:rsidR="00331F2F" w:rsidRPr="00C22515" w:rsidRDefault="00331F2F" w:rsidP="00FF0A39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2515">
        <w:rPr>
          <w:rFonts w:ascii="Arial" w:hAnsi="Arial" w:cs="Arial"/>
          <w:b/>
          <w:sz w:val="24"/>
          <w:szCs w:val="24"/>
        </w:rPr>
        <w:t>Для того</w:t>
      </w:r>
      <w:proofErr w:type="gramStart"/>
      <w:r w:rsidRPr="00C22515">
        <w:rPr>
          <w:rFonts w:ascii="Arial" w:hAnsi="Arial" w:cs="Arial"/>
          <w:b/>
          <w:sz w:val="24"/>
          <w:szCs w:val="24"/>
        </w:rPr>
        <w:t>,</w:t>
      </w:r>
      <w:proofErr w:type="gramEnd"/>
      <w:r w:rsidRPr="00C22515">
        <w:rPr>
          <w:rFonts w:ascii="Arial" w:hAnsi="Arial" w:cs="Arial"/>
          <w:b/>
          <w:sz w:val="24"/>
          <w:szCs w:val="24"/>
        </w:rPr>
        <w:t xml:space="preserve"> чтобы быть уверенным в том, что размер </w:t>
      </w:r>
      <w:r w:rsidR="00EA61FF" w:rsidRPr="00C22515">
        <w:rPr>
          <w:rFonts w:ascii="Arial" w:hAnsi="Arial" w:cs="Arial"/>
          <w:b/>
          <w:sz w:val="24"/>
          <w:szCs w:val="24"/>
        </w:rPr>
        <w:t xml:space="preserve">будущей </w:t>
      </w:r>
      <w:r w:rsidRPr="00C22515">
        <w:rPr>
          <w:rFonts w:ascii="Arial" w:hAnsi="Arial" w:cs="Arial"/>
          <w:b/>
          <w:sz w:val="24"/>
          <w:szCs w:val="24"/>
        </w:rPr>
        <w:t>пенсии будет</w:t>
      </w:r>
      <w:r w:rsidR="00EA61FF" w:rsidRPr="00C22515">
        <w:rPr>
          <w:rFonts w:ascii="Arial" w:hAnsi="Arial" w:cs="Arial"/>
          <w:b/>
          <w:sz w:val="24"/>
          <w:szCs w:val="24"/>
        </w:rPr>
        <w:t xml:space="preserve"> установлен корректно</w:t>
      </w:r>
      <w:r w:rsidRPr="00C22515">
        <w:rPr>
          <w:rFonts w:ascii="Arial" w:hAnsi="Arial" w:cs="Arial"/>
          <w:b/>
          <w:sz w:val="24"/>
          <w:szCs w:val="24"/>
        </w:rPr>
        <w:t xml:space="preserve">, </w:t>
      </w:r>
      <w:r w:rsidR="00EA61FF" w:rsidRPr="00C22515">
        <w:rPr>
          <w:rFonts w:ascii="Arial" w:hAnsi="Arial" w:cs="Arial"/>
          <w:b/>
          <w:sz w:val="24"/>
          <w:szCs w:val="24"/>
        </w:rPr>
        <w:t>все граждане могут превентивно следить з</w:t>
      </w:r>
      <w:r w:rsidRPr="00C22515">
        <w:rPr>
          <w:rFonts w:ascii="Arial" w:hAnsi="Arial" w:cs="Arial"/>
          <w:b/>
          <w:sz w:val="24"/>
          <w:szCs w:val="24"/>
        </w:rPr>
        <w:t xml:space="preserve">а сведениями о страховом стаже, заработке, страховыми взносами, учтенными территориальным органом ПФР в индивидуальном лицевом счете на основании сведений, представленных работодателями, а также сведений, имеющихся в распоряжении ПФР. </w:t>
      </w:r>
    </w:p>
    <w:p w:rsidR="00331F2F" w:rsidRPr="00C22515" w:rsidRDefault="00331F2F" w:rsidP="00FF0A39">
      <w:pPr>
        <w:tabs>
          <w:tab w:val="left" w:pos="567"/>
          <w:tab w:val="left" w:pos="851"/>
        </w:tabs>
        <w:spacing w:before="240" w:after="1" w:line="360" w:lineRule="auto"/>
        <w:jc w:val="both"/>
        <w:rPr>
          <w:rFonts w:ascii="Arial" w:hAnsi="Arial" w:cs="Arial"/>
          <w:sz w:val="24"/>
          <w:szCs w:val="24"/>
        </w:rPr>
      </w:pPr>
      <w:r w:rsidRPr="00C22515">
        <w:rPr>
          <w:rFonts w:ascii="Arial" w:hAnsi="Arial" w:cs="Arial"/>
          <w:sz w:val="24"/>
          <w:szCs w:val="24"/>
        </w:rPr>
        <w:t xml:space="preserve">Любой человек может в удобное ему время заказать выписку о состоянии индивидуального лицевого счета через портал </w:t>
      </w:r>
      <w:proofErr w:type="spellStart"/>
      <w:r w:rsidRPr="00C22515">
        <w:rPr>
          <w:rFonts w:ascii="Arial" w:hAnsi="Arial" w:cs="Arial"/>
          <w:sz w:val="24"/>
          <w:szCs w:val="24"/>
        </w:rPr>
        <w:t>Госуслуг</w:t>
      </w:r>
      <w:proofErr w:type="spellEnd"/>
      <w:r w:rsidR="00EA61FF" w:rsidRPr="00C22515">
        <w:rPr>
          <w:rFonts w:ascii="Arial" w:hAnsi="Arial" w:cs="Arial"/>
          <w:sz w:val="24"/>
          <w:szCs w:val="24"/>
        </w:rPr>
        <w:t>.</w:t>
      </w:r>
      <w:r w:rsidRPr="00C22515">
        <w:rPr>
          <w:rFonts w:ascii="Arial" w:hAnsi="Arial" w:cs="Arial"/>
          <w:sz w:val="24"/>
          <w:szCs w:val="24"/>
        </w:rPr>
        <w:t xml:space="preserve"> Также ее можно получить лично в</w:t>
      </w:r>
      <w:r w:rsidR="00EA61FF" w:rsidRPr="00C22515">
        <w:rPr>
          <w:rFonts w:ascii="Arial" w:hAnsi="Arial" w:cs="Arial"/>
          <w:sz w:val="24"/>
          <w:szCs w:val="24"/>
        </w:rPr>
        <w:t xml:space="preserve"> клиентской службе</w:t>
      </w:r>
      <w:r w:rsidRPr="00C22515">
        <w:rPr>
          <w:rFonts w:ascii="Arial" w:hAnsi="Arial" w:cs="Arial"/>
          <w:sz w:val="24"/>
          <w:szCs w:val="24"/>
        </w:rPr>
        <w:t xml:space="preserve"> ПФР или в МФЦ</w:t>
      </w:r>
      <w:r w:rsidR="00EA61FF" w:rsidRPr="00C22515">
        <w:rPr>
          <w:rFonts w:ascii="Arial" w:hAnsi="Arial" w:cs="Arial"/>
          <w:sz w:val="24"/>
          <w:szCs w:val="24"/>
        </w:rPr>
        <w:t xml:space="preserve"> по предварительной записи</w:t>
      </w:r>
      <w:r w:rsidRPr="00C22515">
        <w:rPr>
          <w:rFonts w:ascii="Arial" w:hAnsi="Arial" w:cs="Arial"/>
          <w:sz w:val="24"/>
          <w:szCs w:val="24"/>
        </w:rPr>
        <w:t>.</w:t>
      </w:r>
    </w:p>
    <w:p w:rsidR="00331F2F" w:rsidRPr="00C22515" w:rsidRDefault="00331F2F" w:rsidP="00FF0A39">
      <w:pPr>
        <w:tabs>
          <w:tab w:val="left" w:pos="567"/>
          <w:tab w:val="left" w:pos="851"/>
        </w:tabs>
        <w:spacing w:before="240" w:after="1" w:line="360" w:lineRule="auto"/>
        <w:jc w:val="both"/>
        <w:rPr>
          <w:rFonts w:ascii="Arial" w:hAnsi="Arial" w:cs="Arial"/>
          <w:sz w:val="24"/>
          <w:szCs w:val="24"/>
        </w:rPr>
      </w:pPr>
      <w:r w:rsidRPr="00C22515">
        <w:rPr>
          <w:rFonts w:ascii="Arial" w:hAnsi="Arial" w:cs="Arial"/>
          <w:sz w:val="24"/>
          <w:szCs w:val="24"/>
        </w:rPr>
        <w:t>В случае обнаружения в его индивидуальном лицевом счете ошибок, гражданину нужно подать заявление на портале</w:t>
      </w:r>
      <w:r w:rsidR="00EA61FF" w:rsidRPr="00C225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1FF" w:rsidRPr="00C22515">
        <w:rPr>
          <w:rFonts w:ascii="Arial" w:hAnsi="Arial" w:cs="Arial"/>
          <w:sz w:val="24"/>
          <w:szCs w:val="24"/>
        </w:rPr>
        <w:t>Госуслуг</w:t>
      </w:r>
      <w:proofErr w:type="spellEnd"/>
      <w:r w:rsidR="00EA61FF" w:rsidRPr="00C22515">
        <w:rPr>
          <w:rFonts w:ascii="Arial" w:hAnsi="Arial" w:cs="Arial"/>
          <w:sz w:val="24"/>
          <w:szCs w:val="24"/>
        </w:rPr>
        <w:t xml:space="preserve"> </w:t>
      </w:r>
      <w:r w:rsidRPr="00C22515">
        <w:rPr>
          <w:rFonts w:ascii="Arial" w:hAnsi="Arial" w:cs="Arial"/>
          <w:sz w:val="24"/>
          <w:szCs w:val="24"/>
        </w:rPr>
        <w:t xml:space="preserve">об исправлении указанных сведений, прикрепив соответствующие документы. Они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 (путем направления запросов работодателям, в архивные органы, в компетентные органы государств – участников международных договоров). </w:t>
      </w:r>
    </w:p>
    <w:p w:rsidR="00331F2F" w:rsidRPr="00C22515" w:rsidRDefault="00331F2F" w:rsidP="00FF0A39">
      <w:pPr>
        <w:tabs>
          <w:tab w:val="left" w:pos="567"/>
          <w:tab w:val="left" w:pos="851"/>
        </w:tabs>
        <w:spacing w:before="240" w:after="1" w:line="360" w:lineRule="auto"/>
        <w:jc w:val="both"/>
        <w:rPr>
          <w:rFonts w:ascii="Arial" w:hAnsi="Arial" w:cs="Arial"/>
          <w:sz w:val="24"/>
          <w:szCs w:val="24"/>
        </w:rPr>
      </w:pPr>
      <w:r w:rsidRPr="00C22515">
        <w:rPr>
          <w:rFonts w:ascii="Arial" w:hAnsi="Arial" w:cs="Arial"/>
          <w:sz w:val="24"/>
          <w:szCs w:val="24"/>
        </w:rPr>
        <w:t>По результатам проверки территориальный орган ПФР вносит изменения в лицевой счет.</w:t>
      </w:r>
    </w:p>
    <w:p w:rsidR="009D1161" w:rsidRPr="00C22515" w:rsidRDefault="00331F2F" w:rsidP="00FF0A39">
      <w:pPr>
        <w:tabs>
          <w:tab w:val="left" w:pos="567"/>
          <w:tab w:val="left" w:pos="851"/>
        </w:tabs>
        <w:spacing w:before="240" w:after="1" w:line="360" w:lineRule="auto"/>
        <w:jc w:val="both"/>
        <w:rPr>
          <w:rFonts w:ascii="Arial" w:hAnsi="Arial" w:cs="Arial"/>
          <w:sz w:val="24"/>
          <w:szCs w:val="24"/>
        </w:rPr>
      </w:pPr>
      <w:r w:rsidRPr="00C22515">
        <w:rPr>
          <w:rFonts w:ascii="Arial" w:hAnsi="Arial" w:cs="Arial"/>
          <w:sz w:val="24"/>
          <w:szCs w:val="24"/>
        </w:rPr>
        <w:t>ПФР рекомендует всем гражданам заблаговременно и внимательно проверять свой лицевой счет.</w:t>
      </w:r>
    </w:p>
    <w:p w:rsidR="00FC267B" w:rsidRPr="00C22515" w:rsidRDefault="00FC267B" w:rsidP="00FF0A39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22515">
        <w:rPr>
          <w:rFonts w:ascii="Arial" w:hAnsi="Arial" w:cs="Arial"/>
          <w:sz w:val="24"/>
          <w:szCs w:val="24"/>
        </w:rPr>
        <w:t>Хотелось бы напомнить, что с 202</w:t>
      </w:r>
      <w:r w:rsidR="00120591" w:rsidRPr="00C22515">
        <w:rPr>
          <w:rFonts w:ascii="Arial" w:hAnsi="Arial" w:cs="Arial"/>
          <w:sz w:val="24"/>
          <w:szCs w:val="24"/>
        </w:rPr>
        <w:t>2</w:t>
      </w:r>
      <w:r w:rsidRPr="00C22515">
        <w:rPr>
          <w:rFonts w:ascii="Arial" w:hAnsi="Arial" w:cs="Arial"/>
          <w:sz w:val="24"/>
          <w:szCs w:val="24"/>
        </w:rPr>
        <w:t xml:space="preserve"> года ПФР </w:t>
      </w:r>
      <w:proofErr w:type="spellStart"/>
      <w:r w:rsidR="00120591" w:rsidRPr="00C22515">
        <w:rPr>
          <w:rFonts w:ascii="Arial" w:hAnsi="Arial" w:cs="Arial"/>
          <w:sz w:val="24"/>
          <w:szCs w:val="24"/>
        </w:rPr>
        <w:t>проактивно</w:t>
      </w:r>
      <w:proofErr w:type="spellEnd"/>
      <w:r w:rsidR="00120591" w:rsidRPr="00C22515">
        <w:rPr>
          <w:rFonts w:ascii="Arial" w:hAnsi="Arial" w:cs="Arial"/>
          <w:sz w:val="24"/>
          <w:szCs w:val="24"/>
        </w:rPr>
        <w:t xml:space="preserve"> информирует</w:t>
      </w:r>
      <w:r w:rsidRPr="00C22515">
        <w:rPr>
          <w:rFonts w:ascii="Arial" w:hAnsi="Arial" w:cs="Arial"/>
          <w:sz w:val="24"/>
          <w:szCs w:val="24"/>
        </w:rPr>
        <w:t xml:space="preserve"> </w:t>
      </w:r>
      <w:r w:rsidR="00120591" w:rsidRPr="00C22515">
        <w:rPr>
          <w:rFonts w:ascii="Arial" w:hAnsi="Arial" w:cs="Arial"/>
          <w:sz w:val="24"/>
          <w:szCs w:val="24"/>
        </w:rPr>
        <w:t>мужчинам с 45 лет и женщинам с 40 лет</w:t>
      </w:r>
      <w:r w:rsidRPr="00C22515">
        <w:rPr>
          <w:rFonts w:ascii="Arial" w:hAnsi="Arial" w:cs="Arial"/>
          <w:sz w:val="24"/>
          <w:szCs w:val="24"/>
        </w:rPr>
        <w:t xml:space="preserve"> о состоянии пенсионного счета и накопленного стажа, а также о </w:t>
      </w:r>
      <w:r w:rsidRPr="00C22515">
        <w:rPr>
          <w:rFonts w:ascii="Arial" w:hAnsi="Arial" w:cs="Arial"/>
          <w:bCs/>
          <w:sz w:val="24"/>
          <w:szCs w:val="24"/>
        </w:rPr>
        <w:t>предполагаемом размере страховой пенсии по старости</w:t>
      </w:r>
      <w:r w:rsidRPr="00C22515">
        <w:rPr>
          <w:rFonts w:ascii="Arial" w:hAnsi="Arial" w:cs="Arial"/>
          <w:sz w:val="24"/>
          <w:szCs w:val="24"/>
        </w:rPr>
        <w:t>. Соот</w:t>
      </w:r>
      <w:r w:rsidR="00120591" w:rsidRPr="00C22515">
        <w:rPr>
          <w:rFonts w:ascii="Arial" w:hAnsi="Arial" w:cs="Arial"/>
          <w:bCs/>
          <w:sz w:val="24"/>
          <w:szCs w:val="24"/>
        </w:rPr>
        <w:t>ветствующие сведения направляются</w:t>
      </w:r>
      <w:r w:rsidRPr="00C22515">
        <w:rPr>
          <w:rFonts w:ascii="Arial" w:hAnsi="Arial" w:cs="Arial"/>
          <w:bCs/>
          <w:sz w:val="24"/>
          <w:szCs w:val="24"/>
        </w:rPr>
        <w:t xml:space="preserve"> в личный кабинет гражданина на портале </w:t>
      </w:r>
      <w:proofErr w:type="spellStart"/>
      <w:r w:rsidRPr="00C22515">
        <w:rPr>
          <w:rFonts w:ascii="Arial" w:hAnsi="Arial" w:cs="Arial"/>
          <w:bCs/>
          <w:sz w:val="24"/>
          <w:szCs w:val="24"/>
        </w:rPr>
        <w:t>Госуслуг</w:t>
      </w:r>
      <w:proofErr w:type="spellEnd"/>
      <w:r w:rsidR="00120591" w:rsidRPr="00C22515">
        <w:rPr>
          <w:rFonts w:ascii="Arial" w:hAnsi="Arial" w:cs="Arial"/>
          <w:bCs/>
          <w:sz w:val="24"/>
          <w:szCs w:val="24"/>
        </w:rPr>
        <w:t xml:space="preserve">, </w:t>
      </w:r>
      <w:r w:rsidRPr="00C22515">
        <w:rPr>
          <w:rFonts w:ascii="Arial" w:hAnsi="Arial" w:cs="Arial"/>
          <w:bCs/>
          <w:sz w:val="24"/>
          <w:szCs w:val="24"/>
        </w:rPr>
        <w:t xml:space="preserve"> </w:t>
      </w:r>
      <w:r w:rsidR="00120591" w:rsidRPr="00C22515">
        <w:rPr>
          <w:rFonts w:ascii="Arial" w:hAnsi="Arial" w:cs="Arial"/>
          <w:bCs/>
          <w:sz w:val="24"/>
          <w:szCs w:val="24"/>
        </w:rPr>
        <w:t>в дальнейшем информация будет приходить раз в три года.</w:t>
      </w:r>
    </w:p>
    <w:p w:rsidR="00A4554F" w:rsidRPr="00C22515" w:rsidRDefault="00120591" w:rsidP="00FF0A39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22515">
        <w:rPr>
          <w:rFonts w:ascii="Arial" w:eastAsiaTheme="minorHAnsi" w:hAnsi="Arial" w:cs="Arial"/>
          <w:sz w:val="24"/>
          <w:szCs w:val="24"/>
        </w:rPr>
        <w:t>Проактивное</w:t>
      </w:r>
      <w:proofErr w:type="spellEnd"/>
      <w:r w:rsidRPr="00C22515">
        <w:rPr>
          <w:rFonts w:ascii="Arial" w:eastAsiaTheme="minorHAnsi" w:hAnsi="Arial" w:cs="Arial"/>
          <w:sz w:val="24"/>
          <w:szCs w:val="24"/>
        </w:rPr>
        <w:t xml:space="preserve"> информирование позволяет гражданам заранее оценить свои пенсионные права и при необходимости предпринять шаги по их увеличению, уточнить периоды стажа и размер пенсионных коэффициентов, а также узнать о размере пенсионных накоплений, формируемых в Пенсионном фонде.</w:t>
      </w:r>
    </w:p>
    <w:p w:rsidR="001A0128" w:rsidRPr="001A0128" w:rsidRDefault="001A0128" w:rsidP="001A0128">
      <w:pPr>
        <w:spacing w:line="276" w:lineRule="auto"/>
        <w:ind w:firstLine="4962"/>
        <w:rPr>
          <w:rFonts w:ascii="Arial" w:eastAsia="Calibri" w:hAnsi="Arial" w:cs="Arial"/>
          <w:b/>
          <w:sz w:val="24"/>
          <w:szCs w:val="28"/>
        </w:rPr>
      </w:pPr>
      <w:r w:rsidRPr="001A0128">
        <w:rPr>
          <w:rFonts w:ascii="Arial" w:eastAsia="Calibri" w:hAnsi="Arial" w:cs="Arial"/>
          <w:b/>
          <w:sz w:val="24"/>
          <w:szCs w:val="28"/>
        </w:rPr>
        <w:lastRenderedPageBreak/>
        <w:t>Пресс-служба</w:t>
      </w:r>
    </w:p>
    <w:p w:rsidR="001A0128" w:rsidRPr="001A0128" w:rsidRDefault="001A0128" w:rsidP="001A0128">
      <w:pPr>
        <w:spacing w:line="276" w:lineRule="auto"/>
        <w:ind w:firstLine="4962"/>
        <w:rPr>
          <w:rFonts w:ascii="Arial" w:eastAsia="Calibri" w:hAnsi="Arial" w:cs="Arial"/>
          <w:b/>
          <w:sz w:val="24"/>
          <w:szCs w:val="28"/>
        </w:rPr>
      </w:pPr>
      <w:r w:rsidRPr="001A0128">
        <w:rPr>
          <w:rFonts w:ascii="Arial" w:eastAsia="Calibri" w:hAnsi="Arial" w:cs="Arial"/>
          <w:b/>
          <w:sz w:val="24"/>
          <w:szCs w:val="28"/>
        </w:rPr>
        <w:t>Отделения Пенсионного фонда РФ</w:t>
      </w:r>
    </w:p>
    <w:p w:rsidR="001A0128" w:rsidRPr="001A0128" w:rsidRDefault="001A0128" w:rsidP="001A0128">
      <w:pPr>
        <w:spacing w:line="276" w:lineRule="auto"/>
        <w:ind w:firstLine="4962"/>
        <w:rPr>
          <w:rFonts w:ascii="Arial" w:eastAsia="Calibri" w:hAnsi="Arial" w:cs="Arial"/>
          <w:b/>
          <w:sz w:val="24"/>
          <w:szCs w:val="28"/>
        </w:rPr>
      </w:pPr>
      <w:r w:rsidRPr="001A0128">
        <w:rPr>
          <w:rFonts w:ascii="Arial" w:eastAsia="Calibri" w:hAnsi="Arial" w:cs="Arial"/>
          <w:b/>
          <w:sz w:val="24"/>
          <w:szCs w:val="28"/>
        </w:rPr>
        <w:t>по Кабардино-Балкарской республике</w:t>
      </w:r>
    </w:p>
    <w:p w:rsidR="001A0128" w:rsidRPr="001A0128" w:rsidRDefault="001A0128" w:rsidP="001A0128">
      <w:pPr>
        <w:spacing w:line="276" w:lineRule="auto"/>
        <w:ind w:firstLine="4962"/>
        <w:rPr>
          <w:rFonts w:ascii="Arial" w:eastAsia="Calibri" w:hAnsi="Arial" w:cs="Arial"/>
          <w:b/>
          <w:sz w:val="24"/>
          <w:szCs w:val="28"/>
        </w:rPr>
      </w:pPr>
      <w:r w:rsidRPr="001A0128">
        <w:rPr>
          <w:rFonts w:ascii="Arial" w:eastAsia="Calibri" w:hAnsi="Arial" w:cs="Arial"/>
          <w:b/>
          <w:sz w:val="24"/>
          <w:szCs w:val="28"/>
        </w:rPr>
        <w:t>г. Нальчик, ул. Чернышевского 181 «а»,</w:t>
      </w:r>
    </w:p>
    <w:p w:rsidR="001A0128" w:rsidRPr="001A0128" w:rsidRDefault="001A0128" w:rsidP="001A0128">
      <w:pPr>
        <w:spacing w:line="276" w:lineRule="auto"/>
        <w:ind w:firstLine="4962"/>
        <w:rPr>
          <w:rFonts w:ascii="Arial" w:eastAsia="Calibri" w:hAnsi="Arial" w:cs="Arial"/>
          <w:b/>
          <w:sz w:val="24"/>
          <w:szCs w:val="28"/>
        </w:rPr>
      </w:pPr>
      <w:r w:rsidRPr="001A0128">
        <w:rPr>
          <w:rFonts w:ascii="Arial" w:eastAsia="Calibri" w:hAnsi="Arial" w:cs="Arial"/>
          <w:b/>
          <w:sz w:val="24"/>
          <w:szCs w:val="28"/>
        </w:rPr>
        <w:t>Веб-сайт:</w:t>
      </w:r>
      <w:r w:rsidRPr="001A012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A0128">
        <w:rPr>
          <w:rFonts w:ascii="Arial" w:eastAsia="Calibri" w:hAnsi="Arial" w:cs="Arial"/>
          <w:b/>
          <w:sz w:val="24"/>
          <w:szCs w:val="28"/>
        </w:rPr>
        <w:t xml:space="preserve">https://pfr.gov.ru/branches/kbr/ </w:t>
      </w:r>
    </w:p>
    <w:p w:rsidR="001A0128" w:rsidRPr="001A0128" w:rsidRDefault="001A0128" w:rsidP="001A0128">
      <w:pPr>
        <w:spacing w:line="276" w:lineRule="auto"/>
        <w:ind w:firstLine="4962"/>
        <w:rPr>
          <w:rFonts w:ascii="Arial" w:eastAsia="Calibri" w:hAnsi="Arial" w:cs="Arial"/>
          <w:b/>
          <w:sz w:val="24"/>
          <w:szCs w:val="28"/>
          <w:lang w:val="en-US"/>
        </w:rPr>
      </w:pPr>
      <w:r w:rsidRPr="001A0128">
        <w:rPr>
          <w:rFonts w:ascii="Arial" w:eastAsia="Calibri" w:hAnsi="Arial" w:cs="Arial"/>
          <w:b/>
          <w:sz w:val="24"/>
          <w:szCs w:val="28"/>
          <w:lang w:val="en-US"/>
        </w:rPr>
        <w:t>E-mail: opfr_po_kbr@mail.ru</w:t>
      </w:r>
    </w:p>
    <w:p w:rsidR="001A0128" w:rsidRPr="001A0128" w:rsidRDefault="001A0128" w:rsidP="001A0128">
      <w:pPr>
        <w:spacing w:line="276" w:lineRule="auto"/>
        <w:ind w:firstLine="4962"/>
        <w:rPr>
          <w:rFonts w:ascii="Arial" w:eastAsia="Calibri" w:hAnsi="Arial" w:cs="Arial"/>
          <w:b/>
          <w:sz w:val="24"/>
          <w:szCs w:val="28"/>
        </w:rPr>
      </w:pPr>
      <w:r w:rsidRPr="001A0128">
        <w:rPr>
          <w:rFonts w:ascii="Arial" w:eastAsia="Calibri" w:hAnsi="Arial" w:cs="Arial"/>
          <w:b/>
          <w:sz w:val="24"/>
          <w:szCs w:val="28"/>
        </w:rPr>
        <w:t>ВК: https://vk.com/pfr.kabardinobalkariya</w:t>
      </w:r>
    </w:p>
    <w:p w:rsidR="00FF0A39" w:rsidRPr="001A0128" w:rsidRDefault="00FF0A39" w:rsidP="00FF0A39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sectPr w:rsidR="00FF0A39" w:rsidRPr="001A0128" w:rsidSect="00FF0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39D"/>
    <w:multiLevelType w:val="hybridMultilevel"/>
    <w:tmpl w:val="5004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E99"/>
    <w:multiLevelType w:val="hybridMultilevel"/>
    <w:tmpl w:val="520E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76DE9"/>
    <w:multiLevelType w:val="hybridMultilevel"/>
    <w:tmpl w:val="79B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426CD"/>
    <w:multiLevelType w:val="hybridMultilevel"/>
    <w:tmpl w:val="6AEEA972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">
    <w:nsid w:val="52B369BE"/>
    <w:multiLevelType w:val="hybridMultilevel"/>
    <w:tmpl w:val="73644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4F32D88"/>
    <w:multiLevelType w:val="hybridMultilevel"/>
    <w:tmpl w:val="502A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07F2F"/>
    <w:multiLevelType w:val="hybridMultilevel"/>
    <w:tmpl w:val="F9085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DC7447"/>
    <w:multiLevelType w:val="hybridMultilevel"/>
    <w:tmpl w:val="4D7E5D84"/>
    <w:lvl w:ilvl="0" w:tplc="426EF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C2"/>
    <w:rsid w:val="00012CB1"/>
    <w:rsid w:val="00120591"/>
    <w:rsid w:val="00152138"/>
    <w:rsid w:val="001727C9"/>
    <w:rsid w:val="001A0128"/>
    <w:rsid w:val="001C6D8A"/>
    <w:rsid w:val="001D7570"/>
    <w:rsid w:val="00232141"/>
    <w:rsid w:val="00286FAA"/>
    <w:rsid w:val="00331F2F"/>
    <w:rsid w:val="00354BC3"/>
    <w:rsid w:val="003867D5"/>
    <w:rsid w:val="003B6696"/>
    <w:rsid w:val="00407041"/>
    <w:rsid w:val="005B0C27"/>
    <w:rsid w:val="005E5788"/>
    <w:rsid w:val="005E5E10"/>
    <w:rsid w:val="00631BFC"/>
    <w:rsid w:val="00670BB8"/>
    <w:rsid w:val="006E0614"/>
    <w:rsid w:val="00706B6E"/>
    <w:rsid w:val="00731739"/>
    <w:rsid w:val="007976B3"/>
    <w:rsid w:val="007A1D9C"/>
    <w:rsid w:val="008635AE"/>
    <w:rsid w:val="00986FDA"/>
    <w:rsid w:val="00994E1F"/>
    <w:rsid w:val="009D1161"/>
    <w:rsid w:val="00A020C2"/>
    <w:rsid w:val="00A4554F"/>
    <w:rsid w:val="00AE56BE"/>
    <w:rsid w:val="00BA6B3E"/>
    <w:rsid w:val="00C22515"/>
    <w:rsid w:val="00C246DA"/>
    <w:rsid w:val="00C81685"/>
    <w:rsid w:val="00C9500E"/>
    <w:rsid w:val="00E50846"/>
    <w:rsid w:val="00E76DAB"/>
    <w:rsid w:val="00E967E4"/>
    <w:rsid w:val="00EA61FF"/>
    <w:rsid w:val="00F70DF8"/>
    <w:rsid w:val="00FC267B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B6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B6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Копалкина Екатерина Алексеевна</dc:creator>
  <cp:keywords/>
  <dc:description/>
  <cp:lastModifiedBy>Михаил В. Битоков</cp:lastModifiedBy>
  <cp:revision>10</cp:revision>
  <cp:lastPrinted>2019-02-11T14:17:00Z</cp:lastPrinted>
  <dcterms:created xsi:type="dcterms:W3CDTF">2019-02-11T07:06:00Z</dcterms:created>
  <dcterms:modified xsi:type="dcterms:W3CDTF">2022-06-03T06:48:00Z</dcterms:modified>
</cp:coreProperties>
</file>