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компенсирующего вида «</w:t>
      </w:r>
      <w:proofErr w:type="spellStart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Ивушка</w:t>
      </w:r>
      <w:proofErr w:type="spellEnd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» г</w:t>
      </w:r>
      <w:proofErr w:type="gramStart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.Ц</w:t>
      </w:r>
      <w:proofErr w:type="gramEnd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имлянска</w:t>
      </w:r>
      <w:r w:rsidRPr="006278BF">
        <w:rPr>
          <w:lang w:val="ru-RU"/>
        </w:rPr>
        <w:br/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proofErr w:type="spellStart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/с «</w:t>
      </w:r>
      <w:proofErr w:type="spellStart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Ивушка</w:t>
      </w:r>
      <w:proofErr w:type="spellEnd"/>
      <w:r w:rsidR="006278BF">
        <w:rPr>
          <w:rFonts w:hAnsi="Times New Roman" w:cs="Times New Roman"/>
          <w:color w:val="000000"/>
          <w:sz w:val="24"/>
          <w:szCs w:val="24"/>
          <w:lang w:val="ru-RU"/>
        </w:rPr>
        <w:t>» г.Цимлянска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78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"/>
        <w:gridCol w:w="3419"/>
        <w:gridCol w:w="165"/>
        <w:gridCol w:w="4103"/>
      </w:tblGrid>
      <w:tr w:rsidR="00740051" w:rsidTr="00740051">
        <w:tc>
          <w:tcPr>
            <w:tcW w:w="1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051" w:rsidRPr="006278BF" w:rsidRDefault="007400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051" w:rsidRPr="006278BF" w:rsidRDefault="00740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740051" w:rsidRPr="006278BF" w:rsidRDefault="00EC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="00740051"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  <w:r w:rsidR="00740051" w:rsidRPr="006278BF">
              <w:rPr>
                <w:lang w:val="ru-RU"/>
              </w:rPr>
              <w:br/>
            </w:r>
            <w:r w:rsidR="00740051"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="007400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7400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 w:rsidR="007400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 w:rsidR="007400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40051" w:rsidRPr="00EC1B04" w:rsidRDefault="00740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EC1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</w:t>
            </w:r>
            <w:r w:rsidRPr="00EC1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.12.2020 №</w:t>
            </w:r>
            <w:r w:rsidR="00EC1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EC1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051" w:rsidRPr="00EC1B04" w:rsidRDefault="007400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051" w:rsidRPr="006278BF" w:rsidRDefault="00740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740051" w:rsidRPr="006278BF" w:rsidRDefault="00740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МБДОУ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E0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  <w:p w:rsidR="00740051" w:rsidRPr="007E0CF5" w:rsidRDefault="00740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EC1B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C1B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</w:tr>
    </w:tbl>
    <w:p w:rsidR="00CC111C" w:rsidRDefault="00CC11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0CF5" w:rsidRDefault="007E0C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0CF5" w:rsidRDefault="007E0C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0CF5" w:rsidRPr="007E0CF5" w:rsidRDefault="007E0C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1C" w:rsidRDefault="00CC111C">
      <w:pPr>
        <w:rPr>
          <w:rFonts w:hAnsi="Times New Roman" w:cs="Times New Roman"/>
          <w:color w:val="000000"/>
          <w:sz w:val="24"/>
          <w:szCs w:val="24"/>
        </w:rPr>
      </w:pPr>
    </w:p>
    <w:p w:rsid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развития </w:t>
      </w:r>
      <w:r w:rsidR="006278BF" w:rsidRPr="006278BF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 бюджетного дошкольного образователь</w:t>
      </w:r>
      <w:r w:rsidR="00992871">
        <w:rPr>
          <w:rFonts w:hAnsi="Times New Roman" w:cs="Times New Roman"/>
          <w:b/>
          <w:color w:val="000000"/>
          <w:sz w:val="24"/>
          <w:szCs w:val="24"/>
          <w:lang w:val="ru-RU"/>
        </w:rPr>
        <w:t>н</w:t>
      </w:r>
      <w:r w:rsidR="006278BF" w:rsidRPr="006278BF">
        <w:rPr>
          <w:rFonts w:hAnsi="Times New Roman" w:cs="Times New Roman"/>
          <w:b/>
          <w:color w:val="000000"/>
          <w:sz w:val="24"/>
          <w:szCs w:val="24"/>
          <w:lang w:val="ru-RU"/>
        </w:rPr>
        <w:t>ого учреждения детского сада компенсирующего вида «</w:t>
      </w:r>
      <w:proofErr w:type="spellStart"/>
      <w:r w:rsidR="006278BF" w:rsidRPr="006278BF">
        <w:rPr>
          <w:rFonts w:hAnsi="Times New Roman" w:cs="Times New Roman"/>
          <w:b/>
          <w:color w:val="000000"/>
          <w:sz w:val="24"/>
          <w:szCs w:val="24"/>
          <w:lang w:val="ru-RU"/>
        </w:rPr>
        <w:t>Ивушка</w:t>
      </w:r>
      <w:proofErr w:type="spellEnd"/>
      <w:r w:rsidR="006278BF" w:rsidRPr="006278BF">
        <w:rPr>
          <w:rFonts w:hAnsi="Times New Roman" w:cs="Times New Roman"/>
          <w:b/>
          <w:color w:val="000000"/>
          <w:sz w:val="24"/>
          <w:szCs w:val="24"/>
          <w:lang w:val="ru-RU"/>
        </w:rPr>
        <w:t>» г</w:t>
      </w:r>
      <w:proofErr w:type="gramStart"/>
      <w:r w:rsidR="006278BF" w:rsidRPr="006278BF">
        <w:rPr>
          <w:rFonts w:hAnsi="Times New Roman" w:cs="Times New Roman"/>
          <w:b/>
          <w:color w:val="000000"/>
          <w:sz w:val="24"/>
          <w:szCs w:val="24"/>
          <w:lang w:val="ru-RU"/>
        </w:rPr>
        <w:t>.Ц</w:t>
      </w:r>
      <w:proofErr w:type="gramEnd"/>
      <w:r w:rsidR="006278BF" w:rsidRPr="006278BF">
        <w:rPr>
          <w:rFonts w:hAnsi="Times New Roman" w:cs="Times New Roman"/>
          <w:b/>
          <w:color w:val="000000"/>
          <w:sz w:val="24"/>
          <w:szCs w:val="24"/>
          <w:lang w:val="ru-RU"/>
        </w:rPr>
        <w:t>имлянска</w:t>
      </w: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2021–2024 годы</w:t>
      </w:r>
    </w:p>
    <w:p w:rsidR="00CC111C" w:rsidRPr="006278BF" w:rsidRDefault="00CC11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1B04" w:rsidRDefault="00EC1B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9B0" w:rsidRPr="006278BF" w:rsidRDefault="006278BF" w:rsidP="007E0C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г.Цимлянска </w:t>
      </w:r>
      <w:r w:rsidR="00C144EC" w:rsidRPr="006278BF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C144EC">
        <w:rPr>
          <w:rFonts w:hAnsi="Times New Roman" w:cs="Times New Roman"/>
          <w:color w:val="000000"/>
          <w:sz w:val="24"/>
          <w:szCs w:val="24"/>
        </w:rPr>
        <w:t> </w:t>
      </w:r>
      <w:r w:rsidR="00EC1B04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Паспорт программы развития МБДОУ </w:t>
      </w:r>
      <w:proofErr w:type="spellStart"/>
      <w:r w:rsid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r w:rsid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/с «</w:t>
      </w:r>
      <w:proofErr w:type="spellStart"/>
      <w:r w:rsid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Ивушка</w:t>
      </w:r>
      <w:proofErr w:type="spellEnd"/>
      <w:r w:rsid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г</w:t>
      </w:r>
      <w:proofErr w:type="gramStart"/>
      <w:r w:rsid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.Ц</w:t>
      </w:r>
      <w:proofErr w:type="gramEnd"/>
      <w:r w:rsid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имлянска</w:t>
      </w:r>
      <w:r w:rsidRPr="006278BF">
        <w:rPr>
          <w:lang w:val="ru-RU"/>
        </w:rPr>
        <w:br/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2021–2024 годы</w:t>
      </w:r>
    </w:p>
    <w:p w:rsidR="00CC111C" w:rsidRPr="006278BF" w:rsidRDefault="00CC11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1"/>
        <w:gridCol w:w="6466"/>
      </w:tblGrid>
      <w:tr w:rsidR="00CC111C" w:rsidRPr="00D7213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МБДОУ </w:t>
            </w:r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имлянска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2021–</w:t>
            </w:r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CC111C" w:rsidRPr="00D7213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МБДОУ </w:t>
            </w:r>
            <w:proofErr w:type="spell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</w:t>
            </w:r>
            <w:proofErr w:type="gram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имлянска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29.11.2020</w:t>
            </w:r>
          </w:p>
        </w:tc>
      </w:tr>
      <w:tr w:rsidR="00CC111C" w:rsidRPr="006278BF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627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Зеленская Людмила Васильевна</w:t>
            </w:r>
            <w:r w:rsidR="00C144EC"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МБДОУ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C111C" w:rsidRPr="006278BF" w:rsidRDefault="00627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Леонидовна</w:t>
            </w:r>
            <w:r w:rsidR="00C144EC"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секретарь</w:t>
            </w:r>
          </w:p>
        </w:tc>
      </w:tr>
      <w:tr w:rsidR="00CC111C" w:rsidRPr="00D7213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МБДОУ </w:t>
            </w:r>
            <w:proofErr w:type="spell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</w:t>
            </w:r>
            <w:proofErr w:type="gramStart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имлянска</w:t>
            </w:r>
          </w:p>
        </w:tc>
      </w:tr>
      <w:tr w:rsidR="00CC111C" w:rsidRPr="0099287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в РФ,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Федеральный государственный образовательный стандарт дошкольного образования (ФГОС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C111C" w:rsidRPr="00DB19B0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</w:tc>
      </w:tr>
      <w:tr w:rsidR="00CC11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года (с 2021 по 2024 год)</w:t>
            </w:r>
          </w:p>
        </w:tc>
      </w:tr>
      <w:tr w:rsidR="00CC11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этап: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развитие образовательной организации, проведение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этап: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 этап: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дальнейшего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новых стратегических задач развития</w:t>
            </w:r>
          </w:p>
        </w:tc>
      </w:tr>
      <w:tr w:rsidR="00CC111C" w:rsidRPr="0099287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качества образовательных,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CC111C" w:rsidRPr="0099287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конкурентоспособности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образования, сетевого взаимодействия.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Оказание психолого-педагогической поддержки семьи и повышение компетентности родителей в вопросах развития</w:t>
            </w:r>
            <w:r w:rsidR="00684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коррекции речи детей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образования, охраны и укрепления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 детей.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Приведение в соответствие с требованиями </w:t>
            </w:r>
            <w:r w:rsidR="00BF12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адаптированной основной образовательной программы</w:t>
            </w:r>
            <w:r w:rsidR="00BF125D" w:rsidRPr="00BF12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детей с тяжёлыми нарушениями речи и общими нарушениями речи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развивающей предметно-пространственной среды и материально-технической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базы организации.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Модернизация системы управления образовательной организации.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CC111C" w:rsidRPr="0099287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ДОУ, успешно прошедших адаптацию в первом классе школы.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том числе в рамках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Улучшение материально-технической базы.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CC111C" w:rsidRPr="0099287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Структура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CC111C" w:rsidRPr="00D7213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22713B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Текущее управление программой осуществляется администрацией детского сада. </w:t>
            </w:r>
            <w:r w:rsidRP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 программы осуществляются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заведующим МБДОУ </w:t>
            </w:r>
            <w:proofErr w:type="spellStart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</w:t>
            </w:r>
            <w:proofErr w:type="gramStart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имлянска</w:t>
            </w:r>
          </w:p>
        </w:tc>
      </w:tr>
      <w:tr w:rsidR="00CC11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22713B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мониторинг осуществляется ежегодно в мае. Форма – аналитический отчет-справка о результатах реализации программы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proofErr w:type="spellStart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</w:t>
            </w:r>
            <w:proofErr w:type="spellStart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Ивушка</w:t>
            </w:r>
            <w:proofErr w:type="spellEnd"/>
            <w:r w:rsidR="00227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г.Цимлянска</w:t>
            </w:r>
          </w:p>
        </w:tc>
      </w:tr>
      <w:tr w:rsidR="00CC111C" w:rsidRPr="0099287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 обеспечение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4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Кадровые ресурсы. На данный момент</w:t>
            </w:r>
            <w:r w:rsidR="002E1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40% </w:t>
            </w:r>
            <w:r w:rsidRPr="00504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 присвоена первая квалификационная категория</w:t>
            </w:r>
            <w:r w:rsidR="002E1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Pr="00504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– высшая. На момент завершения программы доля педагогов с первой квалификационной категорией должна составить</w:t>
            </w:r>
            <w:r w:rsidR="002E1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</w:t>
            </w:r>
            <w:r w:rsidRPr="00504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%, </w:t>
            </w:r>
            <w:proofErr w:type="gramStart"/>
            <w:r w:rsidRPr="00504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04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высшей –</w:t>
            </w:r>
            <w:r w:rsidRPr="0050493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E1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04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CC111C" w:rsidRPr="006278BF" w:rsidRDefault="00C144EC" w:rsidP="004C49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49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Материально-технические ресурсы. На данный момент образовательная организация </w:t>
            </w:r>
            <w:r w:rsidR="004C49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</w:t>
            </w:r>
            <w:r w:rsidRPr="004C49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</w:t>
            </w:r>
            <w:r w:rsidR="004C49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достаточного ресурса </w:t>
            </w:r>
            <w:r w:rsidR="004C49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укомплектования</w:t>
            </w:r>
            <w:r w:rsidRPr="004C49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49B8" w:rsidRPr="004C49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 дошкольного образования</w:t>
            </w:r>
          </w:p>
        </w:tc>
      </w:tr>
    </w:tbl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Механизмы реализации программы развития детского сада: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2. Модернизация и </w:t>
      </w:r>
      <w:proofErr w:type="spell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материально-технических ресурсов с целью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3.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термины и сокращения.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– МБДОУ </w:t>
      </w:r>
      <w:proofErr w:type="spellStart"/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22713B">
        <w:rPr>
          <w:rFonts w:hAnsi="Times New Roman" w:cs="Times New Roman"/>
          <w:color w:val="000000"/>
          <w:sz w:val="24"/>
          <w:szCs w:val="24"/>
          <w:lang w:val="ru-RU"/>
        </w:rPr>
        <w:t xml:space="preserve">/с « </w:t>
      </w:r>
      <w:proofErr w:type="spellStart"/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Ивушка</w:t>
      </w:r>
      <w:proofErr w:type="spellEnd"/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Цимлянска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Программа – программа развития детского сада на 2021-2024 годы.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CC111C" w:rsidRPr="006278BF" w:rsidRDefault="00C144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CC111C" w:rsidRPr="006278BF" w:rsidRDefault="00C144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CC111C" w:rsidRPr="006278BF" w:rsidRDefault="00C144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CC111C" w:rsidRPr="006278BF" w:rsidRDefault="00C144E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детского сада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справка.</w:t>
      </w:r>
    </w:p>
    <w:p w:rsidR="008120FE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Дата создания детского сада</w:t>
      </w:r>
      <w:r w:rsidR="008120FE">
        <w:rPr>
          <w:rFonts w:hAnsi="Times New Roman" w:cs="Times New Roman"/>
          <w:color w:val="000000"/>
          <w:sz w:val="24"/>
          <w:szCs w:val="24"/>
          <w:lang w:val="ru-RU"/>
        </w:rPr>
        <w:t>: ноябрь 1952</w:t>
      </w: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4984"/>
        <w:gridCol w:w="4259"/>
      </w:tblGrid>
      <w:tr w:rsidR="008120FE" w:rsidRPr="00206BFD" w:rsidTr="00EF0876">
        <w:trPr>
          <w:trHeight w:val="835"/>
        </w:trPr>
        <w:tc>
          <w:tcPr>
            <w:tcW w:w="5108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lastRenderedPageBreak/>
              <w:t>Наименование учреждения после реорганизаци</w:t>
            </w:r>
            <w:proofErr w:type="gramStart"/>
            <w:r w:rsidRPr="00206BFD">
              <w:rPr>
                <w:b/>
                <w:sz w:val="18"/>
                <w:szCs w:val="18"/>
              </w:rPr>
              <w:t>и(</w:t>
            </w:r>
            <w:proofErr w:type="gramEnd"/>
            <w:r w:rsidRPr="00206BFD">
              <w:rPr>
                <w:b/>
                <w:sz w:val="18"/>
                <w:szCs w:val="18"/>
              </w:rPr>
              <w:t>правопреемственности)</w:t>
            </w:r>
          </w:p>
        </w:tc>
        <w:tc>
          <w:tcPr>
            <w:tcW w:w="4463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Дата изменения наименования</w:t>
            </w:r>
          </w:p>
        </w:tc>
      </w:tr>
      <w:tr w:rsidR="008120FE" w:rsidRPr="00992871" w:rsidTr="00EF0876">
        <w:tc>
          <w:tcPr>
            <w:tcW w:w="5108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 xml:space="preserve">Детские ясли №1 реорганизованы в «Логопедический детский сад» </w:t>
            </w:r>
          </w:p>
        </w:tc>
        <w:tc>
          <w:tcPr>
            <w:tcW w:w="4463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Решение №155 от 17.08.1988г. Цимлянского районного совета народных депутатов «Логопедический детский сад»</w:t>
            </w:r>
          </w:p>
        </w:tc>
      </w:tr>
      <w:tr w:rsidR="008120FE" w:rsidRPr="00206BFD" w:rsidTr="00EF0876">
        <w:tc>
          <w:tcPr>
            <w:tcW w:w="5108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«Логопедический детский сад» реорганизован в Логопедический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463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Решение №219 от 13.12.1998г. Цимлянского городского совета народных депутатов. Логопедический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</w:tc>
      </w:tr>
      <w:tr w:rsidR="008120FE" w:rsidRPr="00206BFD" w:rsidTr="00EF0876">
        <w:tc>
          <w:tcPr>
            <w:tcW w:w="5108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Логопедический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proofErr w:type="gramStart"/>
            <w:r w:rsidRPr="00206BFD">
              <w:rPr>
                <w:b/>
                <w:sz w:val="18"/>
                <w:szCs w:val="18"/>
              </w:rPr>
              <w:t>»р</w:t>
            </w:r>
            <w:proofErr w:type="gramEnd"/>
            <w:r w:rsidRPr="00206BFD">
              <w:rPr>
                <w:b/>
                <w:sz w:val="18"/>
                <w:szCs w:val="18"/>
              </w:rPr>
              <w:t>еорганизован в Муниципальное образовательное учреждение логопедический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463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Постановление №536 от 27.12.1993 г. главы Администрации Цимлянского района. Муниципальное образовательное учреждение логопедический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 xml:space="preserve">» </w:t>
            </w:r>
          </w:p>
        </w:tc>
      </w:tr>
      <w:tr w:rsidR="008120FE" w:rsidRPr="00206BFD" w:rsidTr="00EF0876">
        <w:tc>
          <w:tcPr>
            <w:tcW w:w="5108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образовательное учреждение логопедический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 реорганизовано в Дошкольное образовательное учреждение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463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Постановление № 512 от 25.11.1997г. главы Администрации Цимлянского района. Дошкольное образовательное учреждение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</w:tc>
      </w:tr>
      <w:tr w:rsidR="008120FE" w:rsidRPr="00992871" w:rsidTr="00EF0876">
        <w:tc>
          <w:tcPr>
            <w:tcW w:w="5108" w:type="dxa"/>
          </w:tcPr>
          <w:p w:rsidR="008120FE" w:rsidRPr="00206BFD" w:rsidRDefault="008120FE" w:rsidP="00EF0876">
            <w:pPr>
              <w:jc w:val="center"/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Дошкольное образовательное учреждение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 реорганизовано в Муниципальное дошкольное образовательное учреждение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4463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Постановление № 393 от 15.09.1999г. главы Администрации Цимлянского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 xml:space="preserve">района. 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дошкольное образовательное учреждение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</w:tc>
      </w:tr>
      <w:tr w:rsidR="008120FE" w:rsidRPr="00992871" w:rsidTr="00EF0876">
        <w:tc>
          <w:tcPr>
            <w:tcW w:w="5108" w:type="dxa"/>
          </w:tcPr>
          <w:p w:rsidR="008120FE" w:rsidRPr="00206BFD" w:rsidRDefault="008120FE" w:rsidP="00EF0876">
            <w:pPr>
              <w:jc w:val="center"/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дошкольное образовательное учреждение детский сад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 реорганизовано в Муниципальное дошкольное образовательное  учреждение детский сад компенсирующего вида второй категории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  <w:p w:rsidR="008120FE" w:rsidRPr="00206BFD" w:rsidRDefault="008120FE" w:rsidP="00EF0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3" w:type="dxa"/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Постановление № 63 от 13.02.2001г. главы Администрации Цимлянского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 xml:space="preserve">района.  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дошкольное образовательное учреждение детский сад компенсирующего вида второй категории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</w:tc>
      </w:tr>
      <w:tr w:rsidR="008120FE" w:rsidRPr="00992871" w:rsidTr="00EF0876">
        <w:trPr>
          <w:trHeight w:val="1575"/>
        </w:trPr>
        <w:tc>
          <w:tcPr>
            <w:tcW w:w="5108" w:type="dxa"/>
            <w:tcBorders>
              <w:bottom w:val="single" w:sz="4" w:space="0" w:color="auto"/>
            </w:tcBorders>
          </w:tcPr>
          <w:p w:rsidR="008120FE" w:rsidRPr="00206BFD" w:rsidRDefault="008120FE" w:rsidP="00EF0876">
            <w:pPr>
              <w:jc w:val="center"/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дошкольное образовательное учреждение детский сад компенсирующего вида второй категории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 реорганизовано в Муниципальное бюджетное дошкольное образовательное  учреждение детский сад компенсирующего вида второй категории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 xml:space="preserve"> Приказ №565 от 18.11.2011г. отдела образования Администрации Цимлянского района.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бюджетное дошкольное образовательное  учреждение детский сад компенсирующего вида второй категории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</w:tc>
      </w:tr>
      <w:tr w:rsidR="008120FE" w:rsidRPr="00D72138" w:rsidTr="00EF0876">
        <w:trPr>
          <w:trHeight w:val="1575"/>
        </w:trPr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  <w:p w:rsidR="008120FE" w:rsidRPr="00206BFD" w:rsidRDefault="008120FE" w:rsidP="00EF0876">
            <w:pPr>
              <w:jc w:val="center"/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детский сад компенсирующего вида второй категории №24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 переименовано в Муниципальное бюджетное дошкольное образовательное  учреждение детский сад компенсирующего вида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 г</w:t>
            </w:r>
            <w:proofErr w:type="gramStart"/>
            <w:r w:rsidRPr="00206BFD">
              <w:rPr>
                <w:b/>
                <w:sz w:val="18"/>
                <w:szCs w:val="18"/>
              </w:rPr>
              <w:t>.Ц</w:t>
            </w:r>
            <w:proofErr w:type="gramEnd"/>
            <w:r w:rsidRPr="00206BFD">
              <w:rPr>
                <w:b/>
                <w:sz w:val="18"/>
                <w:szCs w:val="18"/>
              </w:rPr>
              <w:t>имлянска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Постановление о переименовании №196 от 24.02.2015г. Администрации Цимлянского района.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  <w:r w:rsidRPr="00206BFD">
              <w:rPr>
                <w:b/>
                <w:sz w:val="18"/>
                <w:szCs w:val="18"/>
              </w:rPr>
              <w:t>Муниципальное бюджетное дошкольное образовательное  учреждение детский сад компенсирующего вида «</w:t>
            </w:r>
            <w:proofErr w:type="spellStart"/>
            <w:r w:rsidRPr="00206BFD">
              <w:rPr>
                <w:b/>
                <w:sz w:val="18"/>
                <w:szCs w:val="18"/>
              </w:rPr>
              <w:t>Ивушка</w:t>
            </w:r>
            <w:proofErr w:type="spellEnd"/>
            <w:r w:rsidRPr="00206BFD">
              <w:rPr>
                <w:b/>
                <w:sz w:val="18"/>
                <w:szCs w:val="18"/>
              </w:rPr>
              <w:t>» г</w:t>
            </w:r>
            <w:proofErr w:type="gramStart"/>
            <w:r w:rsidRPr="00206BFD">
              <w:rPr>
                <w:b/>
                <w:sz w:val="18"/>
                <w:szCs w:val="18"/>
              </w:rPr>
              <w:t>.Ц</w:t>
            </w:r>
            <w:proofErr w:type="gramEnd"/>
            <w:r w:rsidRPr="00206BFD">
              <w:rPr>
                <w:b/>
                <w:sz w:val="18"/>
                <w:szCs w:val="18"/>
              </w:rPr>
              <w:t>имлянска.</w:t>
            </w:r>
          </w:p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</w:tc>
      </w:tr>
      <w:tr w:rsidR="008120FE" w:rsidRPr="00D72138" w:rsidTr="00EF0876">
        <w:trPr>
          <w:trHeight w:val="105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FE" w:rsidRPr="00206BFD" w:rsidRDefault="008120FE" w:rsidP="00EF0876">
            <w:pPr>
              <w:rPr>
                <w:b/>
                <w:sz w:val="18"/>
                <w:szCs w:val="18"/>
              </w:rPr>
            </w:pPr>
          </w:p>
        </w:tc>
      </w:tr>
    </w:tbl>
    <w:p w:rsidR="00CC111C" w:rsidRPr="006278BF" w:rsidRDefault="00CC11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 документы детского сада.</w:t>
      </w:r>
    </w:p>
    <w:p w:rsidR="00CC111C" w:rsidRPr="008120FE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Устав. Действующий устав детского сада (редакция</w:t>
      </w:r>
      <w:r w:rsidR="008120FE">
        <w:rPr>
          <w:rFonts w:hAnsi="Times New Roman" w:cs="Times New Roman"/>
          <w:color w:val="000000"/>
          <w:sz w:val="24"/>
          <w:szCs w:val="24"/>
          <w:lang w:val="ru-RU"/>
        </w:rPr>
        <w:t xml:space="preserve"> от 2015г.</w:t>
      </w: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 xml:space="preserve">) утвержден </w:t>
      </w:r>
      <w:r w:rsidR="008120FE">
        <w:rPr>
          <w:rFonts w:hAnsi="Times New Roman" w:cs="Times New Roman"/>
          <w:color w:val="000000"/>
          <w:sz w:val="24"/>
          <w:szCs w:val="24"/>
          <w:lang w:val="ru-RU"/>
        </w:rPr>
        <w:t>отделом образования Администрации Цимлянского района от 29.03.2015г.№189-о</w:t>
      </w:r>
    </w:p>
    <w:p w:rsidR="00CC111C" w:rsidRPr="008120FE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Лицензия на осуществление образовательной деятельности – от</w:t>
      </w:r>
      <w:r w:rsidR="008120FE">
        <w:rPr>
          <w:rFonts w:hAnsi="Times New Roman" w:cs="Times New Roman"/>
          <w:color w:val="000000"/>
          <w:sz w:val="24"/>
          <w:szCs w:val="24"/>
          <w:lang w:val="ru-RU"/>
        </w:rPr>
        <w:t xml:space="preserve"> 04.06</w:t>
      </w: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.2015, серия 63Л</w:t>
      </w:r>
      <w:r w:rsidR="008120F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1 №</w:t>
      </w:r>
      <w:r w:rsidR="008120FE">
        <w:rPr>
          <w:rFonts w:hAnsi="Times New Roman" w:cs="Times New Roman"/>
          <w:color w:val="000000"/>
          <w:sz w:val="24"/>
          <w:szCs w:val="24"/>
          <w:lang w:val="ru-RU"/>
        </w:rPr>
        <w:t xml:space="preserve"> 0002535</w:t>
      </w: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120FE">
        <w:rPr>
          <w:rFonts w:hAnsi="Times New Roman" w:cs="Times New Roman"/>
          <w:color w:val="000000"/>
          <w:sz w:val="24"/>
          <w:szCs w:val="24"/>
        </w:rPr>
        <w:t> </w:t>
      </w: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8120FE">
        <w:rPr>
          <w:rFonts w:hAnsi="Times New Roman" w:cs="Times New Roman"/>
          <w:color w:val="000000"/>
          <w:sz w:val="24"/>
          <w:szCs w:val="24"/>
          <w:lang w:val="ru-RU"/>
        </w:rPr>
        <w:t xml:space="preserve"> 4946</w:t>
      </w:r>
      <w:r w:rsidRPr="008120FE">
        <w:rPr>
          <w:rFonts w:hAnsi="Times New Roman" w:cs="Times New Roman"/>
          <w:color w:val="000000"/>
          <w:sz w:val="24"/>
          <w:szCs w:val="24"/>
          <w:lang w:val="ru-RU"/>
        </w:rPr>
        <w:t>. Лицензия бессрочная.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D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Свидетельство о регистрации в налоговом органе. Основной государственный</w:t>
      </w:r>
      <w:r w:rsidRPr="00311D02">
        <w:rPr>
          <w:rFonts w:hAnsi="Times New Roman" w:cs="Times New Roman"/>
          <w:color w:val="000000"/>
          <w:sz w:val="24"/>
          <w:szCs w:val="24"/>
        </w:rPr>
        <w:t> </w:t>
      </w:r>
      <w:r w:rsidRPr="00311D02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233BA8" w:rsidRPr="00311D02">
        <w:rPr>
          <w:rFonts w:hAnsi="Times New Roman" w:cs="Times New Roman"/>
          <w:color w:val="000000"/>
          <w:sz w:val="24"/>
          <w:szCs w:val="24"/>
          <w:lang w:val="ru-RU"/>
        </w:rPr>
        <w:t xml:space="preserve"> 1026101718114</w:t>
      </w:r>
      <w:r w:rsidRPr="00311D02">
        <w:rPr>
          <w:rFonts w:hAnsi="Times New Roman" w:cs="Times New Roman"/>
          <w:color w:val="000000"/>
          <w:sz w:val="24"/>
          <w:szCs w:val="24"/>
          <w:lang w:val="ru-RU"/>
        </w:rPr>
        <w:t>. ИНН/КПП</w:t>
      </w:r>
      <w:r w:rsidR="00233BA8" w:rsidRPr="00311D02">
        <w:rPr>
          <w:rFonts w:hAnsi="Times New Roman" w:cs="Times New Roman"/>
          <w:color w:val="000000"/>
          <w:sz w:val="24"/>
          <w:szCs w:val="24"/>
          <w:lang w:val="ru-RU"/>
        </w:rPr>
        <w:t xml:space="preserve"> 6137003919 /</w:t>
      </w:r>
      <w:r w:rsidR="00311D02" w:rsidRPr="00DB19B0">
        <w:rPr>
          <w:rFonts w:ascii="Times New Roman" w:hAnsi="Times New Roman"/>
          <w:lang w:val="ru-RU"/>
        </w:rPr>
        <w:t xml:space="preserve"> 613701001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Контакты.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.Ц</w:t>
      </w:r>
      <w:proofErr w:type="gramEnd"/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имлянск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, улица </w:t>
      </w:r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Ленина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, дом 5</w:t>
      </w:r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22713B">
        <w:rPr>
          <w:rFonts w:hAnsi="Times New Roman" w:cs="Times New Roman"/>
          <w:color w:val="000000"/>
          <w:sz w:val="24"/>
          <w:szCs w:val="24"/>
          <w:lang w:val="ru-RU"/>
        </w:rPr>
        <w:t>: 886391 2-44-36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Электронный адрес: </w:t>
      </w:r>
      <w:proofErr w:type="spellStart"/>
      <w:r w:rsidR="00233BA8">
        <w:t>ds</w:t>
      </w:r>
      <w:proofErr w:type="spellEnd"/>
      <w:r w:rsidR="00233BA8" w:rsidRPr="00233BA8">
        <w:rPr>
          <w:lang w:val="ru-RU"/>
        </w:rPr>
        <w:t>_</w:t>
      </w:r>
      <w:proofErr w:type="spellStart"/>
      <w:r w:rsidR="00233BA8">
        <w:t>ivushka</w:t>
      </w:r>
      <w:proofErr w:type="spellEnd"/>
      <w:r w:rsidR="00233BA8" w:rsidRPr="00233BA8">
        <w:rPr>
          <w:lang w:val="ru-RU"/>
        </w:rPr>
        <w:t>@</w:t>
      </w:r>
      <w:r w:rsidR="00233BA8">
        <w:t>mail</w:t>
      </w:r>
      <w:r w:rsidR="00233BA8" w:rsidRPr="00233BA8">
        <w:rPr>
          <w:lang w:val="ru-RU"/>
        </w:rPr>
        <w:t>.</w:t>
      </w:r>
      <w:proofErr w:type="spellStart"/>
      <w:r w:rsidR="00233BA8">
        <w:t>ru</w:t>
      </w:r>
      <w:proofErr w:type="spellEnd"/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обучения в детском саду.</w:t>
      </w:r>
    </w:p>
    <w:p w:rsidR="00CC111C" w:rsidRPr="00311D02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структурной единицей дошкольного образовательного учреждения является </w:t>
      </w:r>
      <w:r w:rsidR="00311D02">
        <w:rPr>
          <w:rFonts w:hAnsi="Times New Roman" w:cs="Times New Roman"/>
          <w:color w:val="000000"/>
          <w:sz w:val="24"/>
          <w:szCs w:val="24"/>
          <w:lang w:val="ru-RU"/>
        </w:rPr>
        <w:t>2 группы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дошкольного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возраста компенсирующей направленности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11D02">
        <w:rPr>
          <w:rFonts w:hAnsi="Times New Roman" w:cs="Times New Roman"/>
          <w:color w:val="000000"/>
          <w:sz w:val="24"/>
          <w:szCs w:val="24"/>
          <w:lang w:val="ru-RU"/>
        </w:rPr>
        <w:t>В настоящее время в учреждении функционирует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1D02">
        <w:rPr>
          <w:rFonts w:hAnsi="Times New Roman" w:cs="Times New Roman"/>
          <w:color w:val="000000"/>
          <w:sz w:val="24"/>
          <w:szCs w:val="24"/>
          <w:lang w:val="ru-RU"/>
        </w:rPr>
        <w:t>2 групп</w:t>
      </w:r>
      <w:r w:rsidR="00485F3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11D02">
        <w:rPr>
          <w:rFonts w:hAnsi="Times New Roman" w:cs="Times New Roman"/>
          <w:color w:val="000000"/>
          <w:sz w:val="24"/>
          <w:szCs w:val="24"/>
          <w:lang w:val="ru-RU"/>
        </w:rPr>
        <w:t>, из них:</w:t>
      </w:r>
    </w:p>
    <w:p w:rsidR="00CC111C" w:rsidRPr="006278BF" w:rsidRDefault="00CC111C" w:rsidP="00724C9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1C" w:rsidRPr="006278BF" w:rsidRDefault="00724C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144EC"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="00485F3A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пенсирующей направленности</w:t>
      </w:r>
      <w:r w:rsidR="00C144EC"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дошкольного возраста (2 логопедические:</w:t>
      </w:r>
      <w:r w:rsidR="00485F3A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старшая группа</w:t>
      </w:r>
      <w:r w:rsidR="00C144EC"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с 5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C144EC"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лет –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г.,</w:t>
      </w:r>
      <w:r w:rsidR="00485F3A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подготовительная группа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6 до 7лет 1г.)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Режим работы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МБ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ДОУ: с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7.00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.00. Выходные дни: суббота, воскресенье, праздничные дни.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Материально-техническая база. Имеется кабинет заведующего, медицинский кабинет,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логопедический кабинет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,  кабинет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заведующего по АХЧ, пищеблок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, музыкальный зал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(групповая комната подготовительной группы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, прачечная, подсобные кладовые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, газовая котельная</w:t>
      </w:r>
      <w:r w:rsidR="00CE6C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Помещение детского сада находится в отдельно стоящем типовом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этажном здании. Имеется собственная территория для прогулок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обустроенные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прогулочные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веранд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, игровое и спортивное оборудование, отличительной особенностью 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хорошее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озеленение.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направлением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реализация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АООП </w:t>
      </w:r>
      <w:proofErr w:type="gramStart"/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компенсирующей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 характеристика.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На момент написания программы развития общее количество педагогических работников –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0 человек (заведующий детским садом,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воспитателей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, 1 инструктор по физической культуре, 2 учителя-логопеда</w:t>
      </w:r>
      <w:r w:rsidR="00724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Работник с медицинским образованием – 1 человек.</w:t>
      </w:r>
    </w:p>
    <w:p w:rsidR="00CC111C" w:rsidRDefault="00C144E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111C" w:rsidRDefault="00C144E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 w:rsidR="00CC111C" w:rsidRDefault="00C144E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младшими воспитателями – на 100%;</w:t>
      </w:r>
    </w:p>
    <w:p w:rsidR="00CC111C" w:rsidRDefault="00C144E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обслуживающим персоналом – 100%.</w:t>
      </w:r>
    </w:p>
    <w:p w:rsidR="00CC111C" w:rsidRDefault="00C144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работниках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6"/>
        <w:gridCol w:w="3079"/>
        <w:gridCol w:w="2962"/>
      </w:tblGrid>
      <w:tr w:rsidR="00CC111C" w:rsidRPr="00992871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Образование, кол-во 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11C" w:rsidRPr="006278BF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11C" w:rsidRPr="006278BF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CC111C" w:rsidRPr="00CE6C69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11C" w:rsidRPr="00CE6C69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proofErr w:type="gramEnd"/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111C" w:rsidRPr="00CE6C69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</w:t>
            </w:r>
            <w:r w:rsid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</w:p>
          <w:p w:rsidR="00CC111C" w:rsidRPr="00C144EC" w:rsidRDefault="00CC111C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11C" w:rsidRPr="00CE6C69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 –</w:t>
            </w:r>
            <w:r w:rsid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  <w:p w:rsidR="00CC111C" w:rsidRPr="00CE6C69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</w:t>
            </w:r>
            <w:r w:rsid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CC111C" w:rsidRPr="00C144EC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категории –</w:t>
            </w:r>
            <w:r w:rsid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11C" w:rsidRPr="00CE6C69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15 лет –</w:t>
            </w:r>
            <w:r w:rsid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  <w:r w:rsid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(100%</w:t>
            </w:r>
            <w:r w:rsidRPr="00CE6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Концепция развития детского сада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Качественное внедрение ФГОС 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Основной вектор деятельности детского сада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С целью успешной реализации основных направлений развития детского сада до 2023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Миссия детского сада </w:t>
      </w: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заключается в создании условий, обеспечивающих высокое качество результатов образовательного процесса по формированию ключевых </w:t>
      </w: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 приоритеты развития детского сада до 2024 года:</w:t>
      </w:r>
    </w:p>
    <w:p w:rsidR="005574BA" w:rsidRPr="005574BA" w:rsidRDefault="005574BA" w:rsidP="005574BA">
      <w:pPr>
        <w:pStyle w:val="a4"/>
        <w:spacing w:line="314" w:lineRule="exact"/>
        <w:ind w:right="-1"/>
        <w:rPr>
          <w:color w:val="000000" w:themeColor="text1"/>
          <w:sz w:val="22"/>
          <w:szCs w:val="22"/>
        </w:rPr>
      </w:pPr>
      <w:r>
        <w:rPr>
          <w:color w:val="000000"/>
          <w:sz w:val="24"/>
          <w:szCs w:val="24"/>
        </w:rPr>
        <w:t xml:space="preserve">       </w:t>
      </w:r>
      <w:r w:rsidR="00C144EC" w:rsidRPr="005574BA">
        <w:rPr>
          <w:color w:val="000000"/>
          <w:sz w:val="22"/>
          <w:szCs w:val="22"/>
        </w:rPr>
        <w:t xml:space="preserve">эффективная реализация </w:t>
      </w:r>
      <w:r w:rsidRPr="005574BA">
        <w:rPr>
          <w:color w:val="000000" w:themeColor="text1"/>
          <w:w w:val="105"/>
          <w:sz w:val="22"/>
          <w:szCs w:val="22"/>
        </w:rPr>
        <w:t>адаптированной основной образовательной программы</w:t>
      </w:r>
    </w:p>
    <w:p w:rsidR="005574BA" w:rsidRPr="005574BA" w:rsidRDefault="005574BA" w:rsidP="005574BA">
      <w:pPr>
        <w:pStyle w:val="a4"/>
        <w:ind w:right="-1"/>
        <w:jc w:val="center"/>
        <w:rPr>
          <w:color w:val="000000" w:themeColor="text1"/>
          <w:sz w:val="24"/>
        </w:rPr>
      </w:pPr>
      <w:r w:rsidRPr="005574BA">
        <w:rPr>
          <w:color w:val="000000" w:themeColor="text1"/>
          <w:sz w:val="22"/>
          <w:szCs w:val="22"/>
        </w:rPr>
        <w:t xml:space="preserve"> для детей с </w:t>
      </w:r>
      <w:r w:rsidRPr="005574BA">
        <w:rPr>
          <w:color w:val="000000" w:themeColor="text1"/>
          <w:spacing w:val="-9"/>
          <w:sz w:val="22"/>
          <w:szCs w:val="22"/>
        </w:rPr>
        <w:t xml:space="preserve">тяжелыми </w:t>
      </w:r>
      <w:r w:rsidRPr="005574BA">
        <w:rPr>
          <w:color w:val="000000" w:themeColor="text1"/>
          <w:sz w:val="22"/>
          <w:szCs w:val="22"/>
        </w:rPr>
        <w:t>нарушениями реч</w:t>
      </w:r>
      <w:proofErr w:type="gramStart"/>
      <w:r w:rsidRPr="005574BA">
        <w:rPr>
          <w:color w:val="000000" w:themeColor="text1"/>
          <w:sz w:val="22"/>
          <w:szCs w:val="22"/>
        </w:rPr>
        <w:t>и</w:t>
      </w:r>
      <w:r w:rsidRPr="005574BA">
        <w:rPr>
          <w:color w:val="000000" w:themeColor="text1"/>
          <w:spacing w:val="6"/>
          <w:sz w:val="22"/>
          <w:szCs w:val="22"/>
        </w:rPr>
        <w:t>(</w:t>
      </w:r>
      <w:proofErr w:type="gramEnd"/>
      <w:r w:rsidRPr="005574BA">
        <w:rPr>
          <w:color w:val="000000" w:themeColor="text1"/>
          <w:spacing w:val="6"/>
          <w:sz w:val="22"/>
          <w:szCs w:val="22"/>
        </w:rPr>
        <w:t>ТНР) и общими нарушениями речи (ОНР).</w:t>
      </w:r>
    </w:p>
    <w:p w:rsidR="00CC111C" w:rsidRPr="005574BA" w:rsidRDefault="00C144E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 xml:space="preserve"> и укрепления здоровья детей дошкольного возраста, </w:t>
      </w:r>
      <w:proofErr w:type="gramStart"/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proofErr w:type="gramEnd"/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CC111C" w:rsidRPr="005574BA" w:rsidRDefault="00C144E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CC111C" w:rsidRPr="005574BA" w:rsidRDefault="00C144E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CC111C" w:rsidRPr="005574BA" w:rsidRDefault="00C144E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характеризующуюся</w:t>
      </w:r>
      <w:proofErr w:type="gramEnd"/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мобильностью, гибкостью, вариативностью, </w:t>
      </w:r>
      <w:proofErr w:type="spellStart"/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индивидуализированностью</w:t>
      </w:r>
      <w:proofErr w:type="spellEnd"/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подходов;</w:t>
      </w:r>
    </w:p>
    <w:p w:rsidR="00CC111C" w:rsidRPr="005574BA" w:rsidRDefault="00C144E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CC111C" w:rsidRPr="005574BA" w:rsidRDefault="00C144E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поддержки  детей и педагогов через конкурсы разного уровня, проектную деятельность;</w:t>
      </w:r>
    </w:p>
    <w:p w:rsidR="00CC111C" w:rsidRPr="005574BA" w:rsidRDefault="00C144E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4BA">
        <w:rPr>
          <w:rFonts w:hAnsi="Times New Roman" w:cs="Times New Roman"/>
          <w:color w:val="000000"/>
          <w:sz w:val="24"/>
          <w:szCs w:val="24"/>
          <w:lang w:val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CC111C" w:rsidRPr="005574BA" w:rsidRDefault="00C144E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574BA"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 w:rsidRPr="005574B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4BA">
        <w:rPr>
          <w:rFonts w:hAnsi="Times New Roman" w:cs="Times New Roman"/>
          <w:color w:val="000000"/>
          <w:sz w:val="24"/>
          <w:szCs w:val="24"/>
        </w:rPr>
        <w:t>профессионального</w:t>
      </w:r>
      <w:proofErr w:type="spellEnd"/>
      <w:r w:rsidRPr="005574B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4BA">
        <w:rPr>
          <w:rFonts w:hAnsi="Times New Roman" w:cs="Times New Roman"/>
          <w:color w:val="000000"/>
          <w:sz w:val="24"/>
          <w:szCs w:val="24"/>
        </w:rPr>
        <w:t>мастерства</w:t>
      </w:r>
      <w:proofErr w:type="spellEnd"/>
      <w:r w:rsidRPr="005574B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4BA"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 w:rsidRPr="005574BA">
        <w:rPr>
          <w:rFonts w:hAnsi="Times New Roman" w:cs="Times New Roman"/>
          <w:color w:val="000000"/>
          <w:sz w:val="24"/>
          <w:szCs w:val="24"/>
        </w:rPr>
        <w:t>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CC111C" w:rsidRPr="006278BF" w:rsidRDefault="00C144E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CC111C" w:rsidRPr="006278BF" w:rsidRDefault="00C144E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внедрение в практику детского сада новых форм работы с воспитанниками, в том числе цифровых;</w:t>
      </w:r>
    </w:p>
    <w:p w:rsidR="00CC111C" w:rsidRPr="006278BF" w:rsidRDefault="00C144E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развитие сетевого взаимодействия со спортивными организациями и организациями сферы культуры;</w:t>
      </w:r>
    </w:p>
    <w:p w:rsidR="00CC111C" w:rsidRPr="006278BF" w:rsidRDefault="00C144E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процесса реализации ФГОС 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саду;</w:t>
      </w:r>
    </w:p>
    <w:p w:rsidR="00CC111C" w:rsidRPr="006278BF" w:rsidRDefault="00C144E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работы с</w:t>
      </w:r>
      <w:r w:rsidR="00351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детьми;</w:t>
      </w:r>
    </w:p>
    <w:p w:rsidR="00CC111C" w:rsidRDefault="00C144E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реализация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C111C" w:rsidRDefault="00C144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Этапы реализации: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организации </w:t>
      </w:r>
      <w:proofErr w:type="spellStart"/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здоровьеформирующей</w:t>
      </w:r>
      <w:proofErr w:type="spellEnd"/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 xml:space="preserve"> речевого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аппарата среди детей), требующие повышенного внимания, консультаций специалистов.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Хотя физкультурно-оздоровительная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детского сада ведётся в 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>системе,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но требуют серьезной коррекции мониторинга </w:t>
      </w:r>
      <w:proofErr w:type="spell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здоровьеформирующей</w:t>
      </w:r>
      <w:proofErr w:type="spell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1DA0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 xml:space="preserve"> в значительной степени </w:t>
      </w:r>
      <w:r w:rsidRPr="00571DA0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необходимое физ</w:t>
      </w:r>
      <w:proofErr w:type="gramStart"/>
      <w:r w:rsidR="00571DA0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="00571DA0">
        <w:rPr>
          <w:rFonts w:hAnsi="Times New Roman" w:cs="Times New Roman"/>
          <w:color w:val="000000"/>
          <w:sz w:val="24"/>
          <w:szCs w:val="24"/>
          <w:lang w:val="ru-RU"/>
        </w:rPr>
        <w:t>борудование</w:t>
      </w:r>
      <w:r w:rsidRPr="00571DA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71DA0">
        <w:rPr>
          <w:rFonts w:hAnsi="Times New Roman" w:cs="Times New Roman"/>
          <w:color w:val="000000"/>
          <w:sz w:val="24"/>
          <w:szCs w:val="24"/>
          <w:lang w:val="ru-RU"/>
        </w:rPr>
        <w:t>оборудованный мини-тренажёрами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71DA0">
        <w:rPr>
          <w:rFonts w:hAnsi="Times New Roman" w:cs="Times New Roman"/>
          <w:color w:val="000000"/>
          <w:sz w:val="24"/>
          <w:szCs w:val="24"/>
          <w:lang w:val="ru-RU"/>
        </w:rPr>
        <w:t>.  Недостаточный объем финансирования не допускает возможности реабилитационной работы с детьми.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1DA0">
        <w:rPr>
          <w:rFonts w:hAnsi="Times New Roman" w:cs="Times New Roman"/>
          <w:color w:val="000000"/>
          <w:sz w:val="24"/>
          <w:szCs w:val="24"/>
          <w:lang w:val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71DA0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поможет, в конечном счете, добиться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поступления в дошкольное образовательное учреждение детей с осложненными </w:t>
      </w:r>
      <w:r w:rsidR="00571DA0">
        <w:rPr>
          <w:rFonts w:hAnsi="Times New Roman" w:cs="Times New Roman"/>
          <w:color w:val="000000"/>
          <w:sz w:val="24"/>
          <w:szCs w:val="24"/>
          <w:lang w:val="ru-RU"/>
        </w:rPr>
        <w:t xml:space="preserve">речевыми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диагнозами, с подготовительной группой здоровья.</w:t>
      </w:r>
    </w:p>
    <w:p w:rsidR="00CC111C" w:rsidRDefault="00C144E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94"/>
        <w:gridCol w:w="3662"/>
        <w:gridCol w:w="3804"/>
      </w:tblGrid>
      <w:tr w:rsidR="00CC111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 этап (2021-2022 гг.)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CC111C" w:rsidRPr="00992871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Мониторинг качества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учреждении.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Совершенствование системы мониторинга качества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 дошкольного возраста.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 и семей воспитанников.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Разработка совместных планов работы с учреждениями здравоохранения.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детского сада.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направленности.</w:t>
            </w:r>
          </w:p>
        </w:tc>
      </w:tr>
    </w:tbl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улучшению кадрового состава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Обостряется проблема профессионального выгорания педагогических кадров.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CC111C" w:rsidRDefault="00C144E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48"/>
        <w:gridCol w:w="3762"/>
        <w:gridCol w:w="3620"/>
      </w:tblGrid>
      <w:tr w:rsidR="00CC111C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 этап (2021-2022гг.)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CC111C" w:rsidRPr="00992871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Пересмотр содержания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 внутреннего трудового распорядка, Коллективного договора детского сада.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условий для составления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Обеспечение научно-методического сопровождения образовательного,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Осуществление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 каждого педагога в соответствии с ФГОС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и т.д.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материально-технической модернизации детского сада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Связь детского сада со средствами массовой информации находится на недостаточном уровне. </w:t>
      </w:r>
      <w:proofErr w:type="spell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Неполностью</w:t>
      </w:r>
      <w:proofErr w:type="spell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CC111C" w:rsidRDefault="00C144E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111C" w:rsidRPr="006278BF" w:rsidRDefault="00C144E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СМИ (деятельность детского сада в последние годы практически не освещалась  в печатных средствах массовой информации),</w:t>
      </w:r>
    </w:p>
    <w:p w:rsidR="00CC111C" w:rsidRPr="006278BF" w:rsidRDefault="00C144E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CC111C" w:rsidRDefault="00C144E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7"/>
        <w:gridCol w:w="3832"/>
        <w:gridCol w:w="3501"/>
      </w:tblGrid>
      <w:tr w:rsidR="00CC111C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 этап (2021-2022 гг.)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CC111C" w:rsidRPr="00992871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CC111C" w:rsidRDefault="00C144E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111C" w:rsidRPr="006278BF" w:rsidRDefault="00C144E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CC111C" w:rsidRDefault="00C144E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111C" w:rsidRPr="006278BF" w:rsidRDefault="00C144E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досуговых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информационно-просветительских мероприятий для родителей;</w:t>
            </w:r>
          </w:p>
          <w:p w:rsidR="00CC111C" w:rsidRPr="006278BF" w:rsidRDefault="00C144E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</w:t>
            </w:r>
            <w:r w:rsidR="008B7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ЦСОШ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B7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детской библиотекой и др.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организациями.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Дифференцированная</w:t>
            </w:r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семьями воспитанников и родителями, с детьми  дошкольного возраста: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 повышению педагогической и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молодых родителей;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повышение престижа детского сада среди заинтересованного населения при помощи </w:t>
            </w:r>
            <w:r w:rsidR="008E5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учебной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 и детского сада в целом.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эффективности внедрения ресурсосберегающих технологий.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престижности дошкольной образовательной организации среди родителей с детьми  дошкольного возраста.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актуализации локальных нормативных актов детского сада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В 2020 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 2021 года. В связи с этим устарела большая часть локальных нормативных актов детского сада.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Надо создать рабочую группу для актуализации локальных нормативных актов детского сада в составе: заместителя 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заведующего, </w:t>
      </w:r>
      <w:r w:rsidR="0043773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proofErr w:type="gramEnd"/>
      <w:r w:rsidR="0043773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. Поручить членам </w:t>
      </w:r>
      <w:r w:rsidR="00437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</w:t>
      </w:r>
      <w:r w:rsidR="0043773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провести ревизию локальных нормативных актов детского сада и подготовить проекты их изменений. Срок – до марта 2021 года.</w:t>
      </w: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</w:t>
      </w:r>
      <w:proofErr w:type="spellStart"/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цифровизации</w:t>
      </w:r>
      <w:proofErr w:type="spellEnd"/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детского сада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С каждым годом цифровые технологии становятся все доступнее и совершеннее. Дети включаются в цифровой мир почти с рождения. При актуальной </w:t>
      </w:r>
      <w:proofErr w:type="spell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CC111C" w:rsidRPr="006278BF" w:rsidRDefault="00C14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</w:t>
      </w:r>
      <w:proofErr w:type="gramStart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6278BF">
        <w:rPr>
          <w:rFonts w:hAnsi="Times New Roman" w:cs="Times New Roman"/>
          <w:color w:val="000000"/>
          <w:sz w:val="24"/>
          <w:szCs w:val="24"/>
          <w:lang w:val="ru-RU"/>
        </w:rPr>
        <w:t xml:space="preserve"> обновить компьютерное оборудование и повысить квалификацию работников до декабря 2021 года.</w:t>
      </w:r>
    </w:p>
    <w:p w:rsidR="00CC111C" w:rsidRPr="006278BF" w:rsidRDefault="00CC11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1C" w:rsidRPr="006278BF" w:rsidRDefault="00C14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27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8"/>
        <w:gridCol w:w="4509"/>
      </w:tblGrid>
      <w:tr w:rsidR="00CC111C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Default="00C14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эффективности</w:t>
            </w:r>
          </w:p>
        </w:tc>
      </w:tr>
      <w:tr w:rsidR="00CC111C" w:rsidRPr="0099287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CC111C" w:rsidRPr="0099287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психолого-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Стабильная положительная динамика в 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дифференцированных </w:t>
            </w:r>
            <w:proofErr w:type="spell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микрогрупп</w:t>
            </w:r>
            <w:proofErr w:type="spell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достижения максимального качества образовательного процесса.</w:t>
            </w:r>
          </w:p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CC111C" w:rsidRPr="00D7213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spellStart"/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ИКТ-инструментов</w:t>
            </w:r>
            <w:proofErr w:type="spellEnd"/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CC111C" w:rsidRPr="0099287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CC111C" w:rsidRPr="00DB19B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результативности </w:t>
            </w:r>
            <w:r w:rsidR="008B60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речевых нарушений</w:t>
            </w: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и сопровождению  детей и рост результативности интеллектуально-творческих достижений</w:t>
            </w:r>
          </w:p>
        </w:tc>
      </w:tr>
      <w:tr w:rsidR="00CC111C" w:rsidRPr="00D7213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11C" w:rsidRPr="006278BF" w:rsidRDefault="00C14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ИКТ-оборудования</w:t>
            </w:r>
            <w:proofErr w:type="spellEnd"/>
            <w:proofErr w:type="gramEnd"/>
            <w:r w:rsidRPr="00627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CC111C" w:rsidRPr="006278BF" w:rsidRDefault="00CC11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C111C" w:rsidRPr="006278BF" w:rsidSect="00CC111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59B7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30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E4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81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55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3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70E9"/>
    <w:rsid w:val="0022713B"/>
    <w:rsid w:val="00233BA8"/>
    <w:rsid w:val="002B35D7"/>
    <w:rsid w:val="002D33B1"/>
    <w:rsid w:val="002D3591"/>
    <w:rsid w:val="002E123B"/>
    <w:rsid w:val="00311D02"/>
    <w:rsid w:val="003514A0"/>
    <w:rsid w:val="003519C7"/>
    <w:rsid w:val="0043773C"/>
    <w:rsid w:val="00485F3A"/>
    <w:rsid w:val="004C49B8"/>
    <w:rsid w:val="004F7E17"/>
    <w:rsid w:val="0050493E"/>
    <w:rsid w:val="005574BA"/>
    <w:rsid w:val="00571DA0"/>
    <w:rsid w:val="005A05CE"/>
    <w:rsid w:val="005D23D6"/>
    <w:rsid w:val="005F1230"/>
    <w:rsid w:val="006278BF"/>
    <w:rsid w:val="00653AF6"/>
    <w:rsid w:val="00684FC9"/>
    <w:rsid w:val="00724C90"/>
    <w:rsid w:val="00740051"/>
    <w:rsid w:val="007E0CF5"/>
    <w:rsid w:val="008120FE"/>
    <w:rsid w:val="00821057"/>
    <w:rsid w:val="008B60A4"/>
    <w:rsid w:val="008B7DDF"/>
    <w:rsid w:val="008E5379"/>
    <w:rsid w:val="00933D5A"/>
    <w:rsid w:val="00992871"/>
    <w:rsid w:val="00A244D7"/>
    <w:rsid w:val="00B73A5A"/>
    <w:rsid w:val="00BF125D"/>
    <w:rsid w:val="00C144EC"/>
    <w:rsid w:val="00CC111C"/>
    <w:rsid w:val="00CE6C69"/>
    <w:rsid w:val="00D13CBE"/>
    <w:rsid w:val="00D36FAB"/>
    <w:rsid w:val="00D72138"/>
    <w:rsid w:val="00DB19B0"/>
    <w:rsid w:val="00E438A1"/>
    <w:rsid w:val="00E472E8"/>
    <w:rsid w:val="00EC1B04"/>
    <w:rsid w:val="00F01E19"/>
    <w:rsid w:val="00F6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120FE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574BA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5574BA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DF6B-C699-4898-A9D4-A4CE7AB6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dc:description>Подготовлено экспертами Актион-МЦФЭР</dc:description>
  <cp:lastModifiedBy>Зеленская</cp:lastModifiedBy>
  <cp:revision>2</cp:revision>
  <dcterms:created xsi:type="dcterms:W3CDTF">2021-07-12T13:06:00Z</dcterms:created>
  <dcterms:modified xsi:type="dcterms:W3CDTF">2021-07-12T13:06:00Z</dcterms:modified>
</cp:coreProperties>
</file>