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786" w:rsidRDefault="00A507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4EC8" w:rsidRPr="00AD4EC8" w:rsidRDefault="00AD4EC8" w:rsidP="0074194D">
      <w:pPr>
        <w:spacing w:after="0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  <w:r w:rsidRPr="00AD4EC8">
        <w:rPr>
          <w:rFonts w:ascii="Times New Roman" w:hAnsi="Times New Roman" w:cs="Times New Roman"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4953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C8" w:rsidRPr="00AD4EC8" w:rsidRDefault="00AD4EC8" w:rsidP="007419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EC8">
        <w:rPr>
          <w:rFonts w:ascii="Times New Roman" w:hAnsi="Times New Roman" w:cs="Times New Roman"/>
          <w:b/>
          <w:sz w:val="28"/>
          <w:szCs w:val="28"/>
        </w:rPr>
        <w:t>ГЛАВА КУЗНЕЦОВСКОГО СЕЛЬСКОГО ПОСЕЛЕНИЯ</w:t>
      </w:r>
    </w:p>
    <w:p w:rsidR="00AD4EC8" w:rsidRPr="00AD4EC8" w:rsidRDefault="00AD4EC8" w:rsidP="007419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EC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tbl>
      <w:tblPr>
        <w:tblW w:w="9410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AD4EC8" w:rsidRPr="00AD4EC8" w:rsidTr="0074194D">
        <w:trPr>
          <w:trHeight w:val="238"/>
        </w:trPr>
        <w:tc>
          <w:tcPr>
            <w:tcW w:w="94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D4EC8" w:rsidRPr="00AD4EC8" w:rsidRDefault="00AD4EC8" w:rsidP="0074194D">
            <w:pPr>
              <w:tabs>
                <w:tab w:val="center" w:pos="457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4EC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560D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419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60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419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4E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560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D4EC8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D560D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AD4EC8" w:rsidRPr="00AD4EC8" w:rsidRDefault="00AD4EC8" w:rsidP="007419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4E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д. Кузнецово</w:t>
            </w:r>
          </w:p>
          <w:p w:rsidR="00AD4EC8" w:rsidRPr="00AD4EC8" w:rsidRDefault="00AD4EC8" w:rsidP="007419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B32116" w:rsidRPr="0074194D" w:rsidRDefault="002D295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194D">
        <w:rPr>
          <w:rFonts w:ascii="Times New Roman" w:hAnsi="Times New Roman" w:cs="Times New Roman"/>
          <w:i/>
          <w:sz w:val="28"/>
          <w:szCs w:val="28"/>
        </w:rPr>
        <w:t>Об утверждении Положения о сти</w:t>
      </w:r>
      <w:r w:rsidR="00A133E9" w:rsidRPr="0074194D">
        <w:rPr>
          <w:rFonts w:ascii="Times New Roman" w:hAnsi="Times New Roman" w:cs="Times New Roman"/>
          <w:i/>
          <w:sz w:val="28"/>
          <w:szCs w:val="28"/>
        </w:rPr>
        <w:t>мулирующих выплатах руководителю муниципального</w:t>
      </w:r>
      <w:r w:rsidR="000F59E3">
        <w:rPr>
          <w:rFonts w:ascii="Times New Roman" w:hAnsi="Times New Roman" w:cs="Times New Roman"/>
          <w:i/>
          <w:sz w:val="28"/>
          <w:szCs w:val="28"/>
        </w:rPr>
        <w:t xml:space="preserve"> бюджетного</w:t>
      </w:r>
      <w:r w:rsidR="00A133E9" w:rsidRPr="0074194D">
        <w:rPr>
          <w:rFonts w:ascii="Times New Roman" w:hAnsi="Times New Roman" w:cs="Times New Roman"/>
          <w:i/>
          <w:sz w:val="28"/>
          <w:szCs w:val="28"/>
        </w:rPr>
        <w:t xml:space="preserve"> учреждения </w:t>
      </w:r>
      <w:r w:rsidR="000F59E3">
        <w:rPr>
          <w:rFonts w:ascii="Times New Roman" w:hAnsi="Times New Roman" w:cs="Times New Roman"/>
          <w:i/>
          <w:sz w:val="28"/>
          <w:szCs w:val="28"/>
        </w:rPr>
        <w:t>«Кузнецовский Центр культурного и библиотечного обслуживания»</w:t>
      </w:r>
    </w:p>
    <w:p w:rsidR="00B32116" w:rsidRPr="002D295C" w:rsidRDefault="00B321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2116" w:rsidRPr="007E0C4D" w:rsidRDefault="00B32116" w:rsidP="007E0C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0C4D">
        <w:rPr>
          <w:rFonts w:ascii="Times New Roman" w:hAnsi="Times New Roman" w:cs="Times New Roman"/>
          <w:b w:val="0"/>
          <w:sz w:val="28"/>
          <w:szCs w:val="28"/>
        </w:rPr>
        <w:t>В целях упорядочения оплаты труда руководител</w:t>
      </w:r>
      <w:r w:rsidR="00A133E9" w:rsidRPr="007E0C4D">
        <w:rPr>
          <w:rFonts w:ascii="Times New Roman" w:hAnsi="Times New Roman" w:cs="Times New Roman"/>
          <w:b w:val="0"/>
          <w:sz w:val="28"/>
          <w:szCs w:val="28"/>
        </w:rPr>
        <w:t>я</w:t>
      </w:r>
      <w:r w:rsidRPr="007E0C4D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A133E9" w:rsidRPr="007E0C4D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="000F59E3">
        <w:rPr>
          <w:rFonts w:ascii="Times New Roman" w:hAnsi="Times New Roman" w:cs="Times New Roman"/>
          <w:b w:val="0"/>
          <w:sz w:val="28"/>
          <w:szCs w:val="28"/>
        </w:rPr>
        <w:t xml:space="preserve">бюджетного </w:t>
      </w:r>
      <w:r w:rsidRPr="007E0C4D">
        <w:rPr>
          <w:rFonts w:ascii="Times New Roman" w:hAnsi="Times New Roman" w:cs="Times New Roman"/>
          <w:b w:val="0"/>
          <w:sz w:val="28"/>
          <w:szCs w:val="28"/>
        </w:rPr>
        <w:t>учреждени</w:t>
      </w:r>
      <w:r w:rsidR="00A133E9" w:rsidRPr="007E0C4D">
        <w:rPr>
          <w:rFonts w:ascii="Times New Roman" w:hAnsi="Times New Roman" w:cs="Times New Roman"/>
          <w:b w:val="0"/>
          <w:sz w:val="28"/>
          <w:szCs w:val="28"/>
        </w:rPr>
        <w:t>я</w:t>
      </w:r>
      <w:r w:rsidRPr="007E0C4D">
        <w:rPr>
          <w:rFonts w:ascii="Times New Roman" w:hAnsi="Times New Roman" w:cs="Times New Roman"/>
          <w:b w:val="0"/>
          <w:sz w:val="28"/>
          <w:szCs w:val="28"/>
        </w:rPr>
        <w:t xml:space="preserve"> культуры, </w:t>
      </w:r>
      <w:r w:rsidR="007E0C4D" w:rsidRPr="007E0C4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135 Трудового кодекса Российской Федерации, на основании Постановления Правительства Свердловской области от 21.02.2018г. №78-ПП «Об утверждении  примерного положения об оплате труда работников государственных бюджетных и автономных учреждений культуры Свердловской области, в отношении которых Министерство культуры Свердловской области осуществляет функции и полномочия учредителя» и в целях совершенствования системы оплаты труда работников муниципального бюджетного учреждения культуры «Кузнецовский Центр культурного и библиотечного обслуживания» Кузнецовского сельского поселения, </w:t>
      </w:r>
      <w:r w:rsidRPr="007E0C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295C" w:rsidRPr="007E0C4D">
        <w:rPr>
          <w:rFonts w:ascii="Times New Roman" w:hAnsi="Times New Roman" w:cs="Times New Roman"/>
          <w:b w:val="0"/>
          <w:sz w:val="28"/>
          <w:szCs w:val="28"/>
        </w:rPr>
        <w:t>Постановлением Главы Кузнецо</w:t>
      </w:r>
      <w:r w:rsidR="00AD4EC8" w:rsidRPr="007E0C4D">
        <w:rPr>
          <w:rFonts w:ascii="Times New Roman" w:hAnsi="Times New Roman" w:cs="Times New Roman"/>
          <w:b w:val="0"/>
          <w:sz w:val="28"/>
          <w:szCs w:val="28"/>
        </w:rPr>
        <w:t>вского сельского п</w:t>
      </w:r>
      <w:r w:rsidR="007E0C4D" w:rsidRPr="007E0C4D">
        <w:rPr>
          <w:rFonts w:ascii="Times New Roman" w:hAnsi="Times New Roman" w:cs="Times New Roman"/>
          <w:b w:val="0"/>
          <w:sz w:val="28"/>
          <w:szCs w:val="28"/>
        </w:rPr>
        <w:t xml:space="preserve">оселения от </w:t>
      </w:r>
      <w:r w:rsidR="00D560D7">
        <w:rPr>
          <w:rFonts w:ascii="Times New Roman" w:hAnsi="Times New Roman" w:cs="Times New Roman"/>
          <w:b w:val="0"/>
          <w:sz w:val="28"/>
          <w:szCs w:val="28"/>
        </w:rPr>
        <w:t>01</w:t>
      </w:r>
      <w:r w:rsidR="002D295C" w:rsidRPr="007E0C4D">
        <w:rPr>
          <w:rFonts w:ascii="Times New Roman" w:hAnsi="Times New Roman" w:cs="Times New Roman"/>
          <w:b w:val="0"/>
          <w:sz w:val="28"/>
          <w:szCs w:val="28"/>
        </w:rPr>
        <w:t>.</w:t>
      </w:r>
      <w:r w:rsidR="00D560D7">
        <w:rPr>
          <w:rFonts w:ascii="Times New Roman" w:hAnsi="Times New Roman" w:cs="Times New Roman"/>
          <w:b w:val="0"/>
          <w:sz w:val="28"/>
          <w:szCs w:val="28"/>
        </w:rPr>
        <w:t>10</w:t>
      </w:r>
      <w:r w:rsidR="007E0C4D" w:rsidRPr="007E0C4D">
        <w:rPr>
          <w:rFonts w:ascii="Times New Roman" w:hAnsi="Times New Roman" w:cs="Times New Roman"/>
          <w:b w:val="0"/>
          <w:sz w:val="28"/>
          <w:szCs w:val="28"/>
        </w:rPr>
        <w:t>.20</w:t>
      </w:r>
      <w:r w:rsidR="00D560D7">
        <w:rPr>
          <w:rFonts w:ascii="Times New Roman" w:hAnsi="Times New Roman" w:cs="Times New Roman"/>
          <w:b w:val="0"/>
          <w:sz w:val="28"/>
          <w:szCs w:val="28"/>
        </w:rPr>
        <w:t>20</w:t>
      </w:r>
      <w:r w:rsidR="007E0C4D" w:rsidRPr="007E0C4D">
        <w:rPr>
          <w:rFonts w:ascii="Times New Roman" w:hAnsi="Times New Roman" w:cs="Times New Roman"/>
          <w:b w:val="0"/>
          <w:sz w:val="28"/>
          <w:szCs w:val="28"/>
        </w:rPr>
        <w:t xml:space="preserve"> г. №</w:t>
      </w:r>
      <w:r w:rsidR="00D560D7">
        <w:rPr>
          <w:rFonts w:ascii="Times New Roman" w:hAnsi="Times New Roman" w:cs="Times New Roman"/>
          <w:b w:val="0"/>
          <w:sz w:val="28"/>
          <w:szCs w:val="28"/>
        </w:rPr>
        <w:t>75</w:t>
      </w:r>
      <w:r w:rsidR="002D295C" w:rsidRPr="007E0C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465B" w:rsidRPr="007E0C4D">
        <w:rPr>
          <w:rFonts w:ascii="Times New Roman" w:hAnsi="Times New Roman" w:cs="Times New Roman"/>
          <w:b w:val="0"/>
          <w:sz w:val="28"/>
          <w:szCs w:val="28"/>
        </w:rPr>
        <w:t>«</w:t>
      </w:r>
      <w:r w:rsidR="007E0C4D" w:rsidRPr="007E0C4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оплате труда работников муниципальных учреждений культуры </w:t>
      </w:r>
      <w:r w:rsidR="00D560D7">
        <w:rPr>
          <w:rFonts w:ascii="Times New Roman" w:hAnsi="Times New Roman" w:cs="Times New Roman"/>
          <w:b w:val="0"/>
          <w:sz w:val="28"/>
          <w:szCs w:val="28"/>
        </w:rPr>
        <w:t>«Кузнецовский Центр культурного и библиотечного обслуживания»</w:t>
      </w:r>
      <w:r w:rsidRPr="007E0C4D"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</w:t>
      </w:r>
      <w:r w:rsidR="002D295C" w:rsidRPr="007E0C4D">
        <w:rPr>
          <w:rFonts w:ascii="Times New Roman" w:hAnsi="Times New Roman" w:cs="Times New Roman"/>
          <w:b w:val="0"/>
          <w:sz w:val="28"/>
          <w:szCs w:val="28"/>
        </w:rPr>
        <w:t xml:space="preserve">Уставом Кузнецовского сельского поселения, </w:t>
      </w:r>
    </w:p>
    <w:p w:rsidR="002D295C" w:rsidRPr="007E0C4D" w:rsidRDefault="002D295C" w:rsidP="007E0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95C" w:rsidRDefault="002D295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95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949EC" w:rsidRPr="002D295C" w:rsidRDefault="00D949E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9E3" w:rsidRDefault="000F5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1.Считать утратившим силу Постановление №86 от 27.08.2015г. «Об утверждении Положения о стимулирующих выплатах руководителю муниципального учреждения культуры»</w:t>
      </w:r>
    </w:p>
    <w:p w:rsidR="00B32116" w:rsidRPr="002D295C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95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D295C">
        <w:rPr>
          <w:rFonts w:ascii="Times New Roman" w:hAnsi="Times New Roman" w:cs="Times New Roman"/>
          <w:sz w:val="28"/>
          <w:szCs w:val="28"/>
        </w:rPr>
        <w:t>Положение</w:t>
      </w:r>
      <w:hyperlink w:anchor="P30" w:history="1"/>
      <w:r w:rsidRPr="002D295C">
        <w:rPr>
          <w:rFonts w:ascii="Times New Roman" w:hAnsi="Times New Roman" w:cs="Times New Roman"/>
          <w:sz w:val="28"/>
          <w:szCs w:val="28"/>
        </w:rPr>
        <w:t xml:space="preserve"> о стимулирующих выплатах </w:t>
      </w:r>
      <w:r w:rsidR="00A133E9">
        <w:rPr>
          <w:rFonts w:ascii="Times New Roman" w:hAnsi="Times New Roman" w:cs="Times New Roman"/>
          <w:sz w:val="28"/>
          <w:szCs w:val="28"/>
        </w:rPr>
        <w:t>руководителю муниципального учреждения культуры</w:t>
      </w:r>
      <w:r w:rsidRPr="002D295C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B32116" w:rsidRPr="002D295C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95C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2D295C">
        <w:rPr>
          <w:rFonts w:ascii="Times New Roman" w:hAnsi="Times New Roman" w:cs="Times New Roman"/>
          <w:sz w:val="28"/>
          <w:szCs w:val="28"/>
        </w:rPr>
        <w:t>Показатели</w:t>
      </w:r>
      <w:hyperlink w:anchor="P164" w:history="1"/>
      <w:r w:rsidRPr="002D295C">
        <w:rPr>
          <w:rFonts w:ascii="Times New Roman" w:hAnsi="Times New Roman" w:cs="Times New Roman"/>
          <w:sz w:val="28"/>
          <w:szCs w:val="28"/>
        </w:rPr>
        <w:t xml:space="preserve"> эффектив</w:t>
      </w:r>
      <w:r w:rsidR="00A133E9">
        <w:rPr>
          <w:rFonts w:ascii="Times New Roman" w:hAnsi="Times New Roman" w:cs="Times New Roman"/>
          <w:sz w:val="28"/>
          <w:szCs w:val="28"/>
        </w:rPr>
        <w:t>ности деятельности руководителя</w:t>
      </w:r>
      <w:r w:rsidR="002D295C">
        <w:rPr>
          <w:rFonts w:ascii="Times New Roman" w:hAnsi="Times New Roman" w:cs="Times New Roman"/>
          <w:sz w:val="28"/>
          <w:szCs w:val="28"/>
        </w:rPr>
        <w:t xml:space="preserve"> муниципального учреждения</w:t>
      </w:r>
      <w:r w:rsidRPr="002D295C">
        <w:rPr>
          <w:rFonts w:ascii="Times New Roman" w:hAnsi="Times New Roman" w:cs="Times New Roman"/>
          <w:sz w:val="28"/>
          <w:szCs w:val="28"/>
        </w:rPr>
        <w:t xml:space="preserve"> культуры (Приложение 2).</w:t>
      </w:r>
    </w:p>
    <w:p w:rsidR="00B32116" w:rsidRPr="002D295C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95C">
        <w:rPr>
          <w:rFonts w:ascii="Times New Roman" w:hAnsi="Times New Roman" w:cs="Times New Roman"/>
          <w:sz w:val="28"/>
          <w:szCs w:val="28"/>
        </w:rPr>
        <w:t xml:space="preserve">3. Утвердить </w:t>
      </w:r>
      <w:r w:rsidR="002D295C">
        <w:rPr>
          <w:rFonts w:ascii="Times New Roman" w:hAnsi="Times New Roman" w:cs="Times New Roman"/>
          <w:sz w:val="28"/>
          <w:szCs w:val="28"/>
        </w:rPr>
        <w:t>Положение</w:t>
      </w:r>
      <w:hyperlink w:anchor="P1148" w:history="1"/>
      <w:r w:rsidRPr="002D295C"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="002D295C">
        <w:rPr>
          <w:rFonts w:ascii="Times New Roman" w:hAnsi="Times New Roman" w:cs="Times New Roman"/>
          <w:sz w:val="28"/>
          <w:szCs w:val="28"/>
        </w:rPr>
        <w:t>Администрации Кузнецовского сельского поселения</w:t>
      </w:r>
      <w:r w:rsidRPr="002D295C">
        <w:rPr>
          <w:rFonts w:ascii="Times New Roman" w:hAnsi="Times New Roman" w:cs="Times New Roman"/>
          <w:sz w:val="28"/>
          <w:szCs w:val="28"/>
        </w:rPr>
        <w:t xml:space="preserve"> по оценке выполнения целевых значений показателей эф</w:t>
      </w:r>
      <w:r w:rsidR="00A133E9">
        <w:rPr>
          <w:rFonts w:ascii="Times New Roman" w:hAnsi="Times New Roman" w:cs="Times New Roman"/>
          <w:sz w:val="28"/>
          <w:szCs w:val="28"/>
        </w:rPr>
        <w:t>фективности работы руководителей</w:t>
      </w:r>
      <w:r w:rsidR="002D295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133E9">
        <w:rPr>
          <w:rFonts w:ascii="Times New Roman" w:hAnsi="Times New Roman" w:cs="Times New Roman"/>
          <w:sz w:val="28"/>
          <w:szCs w:val="28"/>
        </w:rPr>
        <w:t>ых учреждений</w:t>
      </w:r>
      <w:r w:rsidRPr="002D295C">
        <w:rPr>
          <w:rFonts w:ascii="Times New Roman" w:hAnsi="Times New Roman" w:cs="Times New Roman"/>
          <w:sz w:val="28"/>
          <w:szCs w:val="28"/>
        </w:rPr>
        <w:t xml:space="preserve"> культуры (Приложение 3).</w:t>
      </w:r>
    </w:p>
    <w:p w:rsidR="00B32116" w:rsidRPr="002D295C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95C">
        <w:rPr>
          <w:rFonts w:ascii="Times New Roman" w:hAnsi="Times New Roman" w:cs="Times New Roman"/>
          <w:sz w:val="28"/>
          <w:szCs w:val="28"/>
        </w:rPr>
        <w:t>4. Расходы, связанные с реализацией настоящего Постановления, осуществлять в пределах средств, доведенных муниципальн</w:t>
      </w:r>
      <w:r w:rsidR="00A133E9">
        <w:rPr>
          <w:rFonts w:ascii="Times New Roman" w:hAnsi="Times New Roman" w:cs="Times New Roman"/>
          <w:sz w:val="28"/>
          <w:szCs w:val="28"/>
        </w:rPr>
        <w:t>о</w:t>
      </w:r>
      <w:r w:rsidRPr="002D295C">
        <w:rPr>
          <w:rFonts w:ascii="Times New Roman" w:hAnsi="Times New Roman" w:cs="Times New Roman"/>
          <w:sz w:val="28"/>
          <w:szCs w:val="28"/>
        </w:rPr>
        <w:t>м</w:t>
      </w:r>
      <w:r w:rsidR="00A133E9">
        <w:rPr>
          <w:rFonts w:ascii="Times New Roman" w:hAnsi="Times New Roman" w:cs="Times New Roman"/>
          <w:sz w:val="28"/>
          <w:szCs w:val="28"/>
        </w:rPr>
        <w:t>у</w:t>
      </w:r>
      <w:r w:rsidR="002D295C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2D295C">
        <w:rPr>
          <w:rFonts w:ascii="Times New Roman" w:hAnsi="Times New Roman" w:cs="Times New Roman"/>
          <w:sz w:val="28"/>
          <w:szCs w:val="28"/>
        </w:rPr>
        <w:t>м</w:t>
      </w:r>
      <w:r w:rsidR="002D295C">
        <w:rPr>
          <w:rFonts w:ascii="Times New Roman" w:hAnsi="Times New Roman" w:cs="Times New Roman"/>
          <w:sz w:val="28"/>
          <w:szCs w:val="28"/>
        </w:rPr>
        <w:t>у учреждению</w:t>
      </w:r>
      <w:r w:rsidRPr="002D295C">
        <w:rPr>
          <w:rFonts w:ascii="Times New Roman" w:hAnsi="Times New Roman" w:cs="Times New Roman"/>
          <w:sz w:val="28"/>
          <w:szCs w:val="28"/>
        </w:rPr>
        <w:t xml:space="preserve"> в форме субсидий на возмещение нормативных затрат, связанных </w:t>
      </w:r>
      <w:r w:rsidRPr="002D295C">
        <w:rPr>
          <w:rFonts w:ascii="Times New Roman" w:hAnsi="Times New Roman" w:cs="Times New Roman"/>
          <w:sz w:val="28"/>
          <w:szCs w:val="28"/>
        </w:rPr>
        <w:lastRenderedPageBreak/>
        <w:t>с оказанием ими в соответствии с муниципальным заданием муниципальных услуг (работ).</w:t>
      </w:r>
    </w:p>
    <w:p w:rsidR="00B32116" w:rsidRPr="00AD4EC8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EC8">
        <w:rPr>
          <w:rFonts w:ascii="Times New Roman" w:hAnsi="Times New Roman" w:cs="Times New Roman"/>
          <w:sz w:val="28"/>
          <w:szCs w:val="28"/>
        </w:rPr>
        <w:t xml:space="preserve">5. Действие Постановления распространяется на правоотношения, возникшие </w:t>
      </w:r>
      <w:r w:rsidR="00AD4EC8" w:rsidRPr="00AD4EC8">
        <w:rPr>
          <w:rFonts w:ascii="Times New Roman" w:hAnsi="Times New Roman" w:cs="Times New Roman"/>
          <w:sz w:val="28"/>
          <w:szCs w:val="28"/>
        </w:rPr>
        <w:t xml:space="preserve">с момента подписания дополнительного соглашения с директором муниципального </w:t>
      </w:r>
      <w:r w:rsidR="00456945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AD4EC8" w:rsidRPr="00AD4EC8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Pr="00AD4EC8">
        <w:rPr>
          <w:rFonts w:ascii="Times New Roman" w:hAnsi="Times New Roman" w:cs="Times New Roman"/>
          <w:sz w:val="28"/>
          <w:szCs w:val="28"/>
        </w:rPr>
        <w:t>.</w:t>
      </w:r>
    </w:p>
    <w:p w:rsidR="00B32116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95C">
        <w:rPr>
          <w:rFonts w:ascii="Times New Roman" w:hAnsi="Times New Roman" w:cs="Times New Roman"/>
          <w:sz w:val="28"/>
          <w:szCs w:val="28"/>
        </w:rPr>
        <w:t xml:space="preserve">6. Контроль за исполнением данного Постановления возложить на </w:t>
      </w:r>
      <w:r w:rsidR="002D295C">
        <w:rPr>
          <w:rFonts w:ascii="Times New Roman" w:hAnsi="Times New Roman" w:cs="Times New Roman"/>
          <w:sz w:val="28"/>
          <w:szCs w:val="28"/>
        </w:rPr>
        <w:t>Заместителя главы администрации Кузнецовского сельского поселения Л.Ю. Ефимову.</w:t>
      </w:r>
    </w:p>
    <w:p w:rsidR="002D295C" w:rsidRDefault="002D2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49EC" w:rsidRDefault="00D94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49EC" w:rsidRDefault="00D94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295C" w:rsidRDefault="002D2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Кузнецовского </w:t>
      </w:r>
    </w:p>
    <w:p w:rsidR="002D295C" w:rsidRPr="002D295C" w:rsidRDefault="002D2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</w:t>
      </w:r>
      <w:r w:rsidR="00EE764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49EC">
        <w:rPr>
          <w:rFonts w:ascii="Times New Roman" w:hAnsi="Times New Roman" w:cs="Times New Roman"/>
          <w:sz w:val="28"/>
          <w:szCs w:val="28"/>
        </w:rPr>
        <w:t>Ю.К.Бауэр</w:t>
      </w: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613715" w:rsidRDefault="00613715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74194D" w:rsidRDefault="0074194D">
      <w:pPr>
        <w:pStyle w:val="ConsPlusNormal"/>
        <w:jc w:val="right"/>
        <w:rPr>
          <w:rFonts w:ascii="Times New Roman" w:hAnsi="Times New Roman" w:cs="Times New Roman"/>
        </w:rPr>
      </w:pPr>
    </w:p>
    <w:p w:rsidR="00B32116" w:rsidRPr="00B32116" w:rsidRDefault="00B32116">
      <w:pPr>
        <w:pStyle w:val="ConsPlusNormal"/>
        <w:jc w:val="right"/>
        <w:rPr>
          <w:rFonts w:ascii="Times New Roman" w:hAnsi="Times New Roman" w:cs="Times New Roman"/>
        </w:rPr>
      </w:pPr>
      <w:r w:rsidRPr="00B32116">
        <w:rPr>
          <w:rFonts w:ascii="Times New Roman" w:hAnsi="Times New Roman" w:cs="Times New Roman"/>
        </w:rPr>
        <w:lastRenderedPageBreak/>
        <w:t>Приложение 1</w:t>
      </w:r>
    </w:p>
    <w:p w:rsidR="002D295C" w:rsidRDefault="00B32116" w:rsidP="002D295C">
      <w:pPr>
        <w:pStyle w:val="ConsPlusNormal"/>
        <w:jc w:val="right"/>
        <w:rPr>
          <w:rFonts w:ascii="Times New Roman" w:hAnsi="Times New Roman" w:cs="Times New Roman"/>
        </w:rPr>
      </w:pPr>
      <w:r w:rsidRPr="00B32116">
        <w:rPr>
          <w:rFonts w:ascii="Times New Roman" w:hAnsi="Times New Roman" w:cs="Times New Roman"/>
        </w:rPr>
        <w:t xml:space="preserve">к Постановлению </w:t>
      </w:r>
      <w:r w:rsidR="002D295C">
        <w:rPr>
          <w:rFonts w:ascii="Times New Roman" w:hAnsi="Times New Roman" w:cs="Times New Roman"/>
        </w:rPr>
        <w:t xml:space="preserve">главы </w:t>
      </w:r>
    </w:p>
    <w:p w:rsidR="00B32116" w:rsidRDefault="002D295C" w:rsidP="002D295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Кузнецовского сельского поселения</w:t>
      </w:r>
    </w:p>
    <w:p w:rsidR="002D295C" w:rsidRPr="00B32116" w:rsidRDefault="002D295C" w:rsidP="002D295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</w:t>
      </w:r>
      <w:r w:rsidR="00456945">
        <w:rPr>
          <w:rFonts w:ascii="Times New Roman" w:hAnsi="Times New Roman" w:cs="Times New Roman"/>
        </w:rPr>
        <w:t>01.10.2020</w:t>
      </w:r>
      <w:r w:rsidR="00D949EC">
        <w:rPr>
          <w:rFonts w:ascii="Times New Roman" w:hAnsi="Times New Roman" w:cs="Times New Roman"/>
        </w:rPr>
        <w:t>. №</w:t>
      </w:r>
      <w:r w:rsidR="00456945">
        <w:rPr>
          <w:rFonts w:ascii="Times New Roman" w:hAnsi="Times New Roman" w:cs="Times New Roman"/>
        </w:rPr>
        <w:t>76</w:t>
      </w:r>
      <w:r w:rsidR="00D949EC">
        <w:rPr>
          <w:rFonts w:ascii="Times New Roman" w:hAnsi="Times New Roman" w:cs="Times New Roman"/>
        </w:rPr>
        <w:t xml:space="preserve"> </w:t>
      </w:r>
    </w:p>
    <w:p w:rsidR="00B32116" w:rsidRPr="00B32116" w:rsidRDefault="00B32116">
      <w:pPr>
        <w:pStyle w:val="ConsPlusNormal"/>
        <w:rPr>
          <w:rFonts w:ascii="Times New Roman" w:hAnsi="Times New Roman" w:cs="Times New Roman"/>
        </w:rPr>
      </w:pPr>
    </w:p>
    <w:p w:rsidR="00B32116" w:rsidRDefault="002D29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2D295C" w:rsidRPr="00B32116" w:rsidRDefault="002D29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стимулирующих выплатах руководителю</w:t>
      </w:r>
      <w:r w:rsidR="00A06914">
        <w:rPr>
          <w:rFonts w:ascii="Times New Roman" w:hAnsi="Times New Roman" w:cs="Times New Roman"/>
          <w:sz w:val="28"/>
          <w:szCs w:val="28"/>
        </w:rPr>
        <w:t xml:space="preserve"> </w:t>
      </w:r>
      <w:r w:rsidR="00613715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A06914">
        <w:rPr>
          <w:rFonts w:ascii="Times New Roman" w:hAnsi="Times New Roman" w:cs="Times New Roman"/>
          <w:sz w:val="28"/>
          <w:szCs w:val="28"/>
        </w:rPr>
        <w:t>учреждения культуры</w:t>
      </w:r>
    </w:p>
    <w:p w:rsidR="00B32116" w:rsidRPr="00B32116" w:rsidRDefault="00B321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2116" w:rsidRPr="00B32116" w:rsidRDefault="00B32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211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32116" w:rsidRPr="00B32116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116" w:rsidRPr="00B32116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116">
        <w:rPr>
          <w:rFonts w:ascii="Times New Roman" w:hAnsi="Times New Roman" w:cs="Times New Roman"/>
          <w:sz w:val="28"/>
          <w:szCs w:val="28"/>
        </w:rPr>
        <w:t xml:space="preserve">1. Положение о стимулирующих выплатах </w:t>
      </w:r>
      <w:r w:rsidR="00A133E9">
        <w:rPr>
          <w:rFonts w:ascii="Times New Roman" w:hAnsi="Times New Roman" w:cs="Times New Roman"/>
          <w:sz w:val="28"/>
          <w:szCs w:val="28"/>
        </w:rPr>
        <w:t>руководителю муниципального учреждения культуры</w:t>
      </w:r>
      <w:r w:rsidRPr="00B32116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Трудовым </w:t>
      </w:r>
      <w:hyperlink r:id="rId6" w:history="1">
        <w:r w:rsidRPr="00B3211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3211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D949EC" w:rsidRPr="007E0C4D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Свердловской области от 21.02.2018г. №78-ПП « Об утверждении  примерного положения об оплате труда работников государственных б</w:t>
      </w:r>
      <w:bookmarkStart w:id="1" w:name="_GoBack"/>
      <w:bookmarkEnd w:id="1"/>
      <w:r w:rsidR="00D949EC" w:rsidRPr="007E0C4D">
        <w:rPr>
          <w:rFonts w:ascii="Times New Roman" w:hAnsi="Times New Roman" w:cs="Times New Roman"/>
          <w:sz w:val="28"/>
          <w:szCs w:val="28"/>
        </w:rPr>
        <w:t>юджетных и автономных учреждений культуры Свердловской области</w:t>
      </w:r>
      <w:r w:rsidR="00A133E9">
        <w:rPr>
          <w:rFonts w:ascii="Times New Roman" w:hAnsi="Times New Roman" w:cs="Times New Roman"/>
          <w:sz w:val="28"/>
          <w:szCs w:val="28"/>
        </w:rPr>
        <w:t>,</w:t>
      </w:r>
      <w:r w:rsidR="00D949EC" w:rsidRPr="00D949EC">
        <w:rPr>
          <w:rFonts w:ascii="Times New Roman" w:hAnsi="Times New Roman" w:cs="Times New Roman"/>
          <w:sz w:val="28"/>
          <w:szCs w:val="28"/>
        </w:rPr>
        <w:t xml:space="preserve"> </w:t>
      </w:r>
      <w:r w:rsidR="00456945" w:rsidRPr="007E0C4D">
        <w:rPr>
          <w:rFonts w:ascii="Times New Roman" w:hAnsi="Times New Roman" w:cs="Times New Roman"/>
          <w:sz w:val="28"/>
          <w:szCs w:val="28"/>
        </w:rPr>
        <w:t xml:space="preserve">Постановлением Главы Кузнецовского сельского поселения </w:t>
      </w:r>
      <w:r w:rsidR="00456945" w:rsidRPr="00456945">
        <w:rPr>
          <w:rFonts w:ascii="Times New Roman" w:hAnsi="Times New Roman" w:cs="Times New Roman"/>
          <w:sz w:val="28"/>
          <w:szCs w:val="28"/>
        </w:rPr>
        <w:t>от 01.10.2020 г. №75 «Об утверждении Положения об оплате труда работников муниципальных учреждений культуры «Кузнецовский Центр культурного и библиотечного обслуживания»</w:t>
      </w:r>
      <w:r w:rsidR="00D949EC" w:rsidRPr="00456945">
        <w:rPr>
          <w:rFonts w:ascii="Times New Roman" w:hAnsi="Times New Roman" w:cs="Times New Roman"/>
          <w:sz w:val="28"/>
          <w:szCs w:val="28"/>
        </w:rPr>
        <w:t>,</w:t>
      </w:r>
      <w:r w:rsidRPr="00456945">
        <w:rPr>
          <w:rFonts w:ascii="Times New Roman" w:hAnsi="Times New Roman" w:cs="Times New Roman"/>
          <w:sz w:val="28"/>
          <w:szCs w:val="28"/>
        </w:rPr>
        <w:t xml:space="preserve"> в целях</w:t>
      </w:r>
      <w:r w:rsidRPr="00B32116">
        <w:rPr>
          <w:rFonts w:ascii="Times New Roman" w:hAnsi="Times New Roman" w:cs="Times New Roman"/>
          <w:sz w:val="28"/>
          <w:szCs w:val="28"/>
        </w:rPr>
        <w:t xml:space="preserve"> усиления материальной заинтересованности руководителя в повышении эффективности деятельности Учреждения, качестве оказываемых услуг, реализации задач и функций, возложенных на Учреждение.</w:t>
      </w:r>
    </w:p>
    <w:p w:rsidR="00B32116" w:rsidRPr="00B32116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116">
        <w:rPr>
          <w:rFonts w:ascii="Times New Roman" w:hAnsi="Times New Roman" w:cs="Times New Roman"/>
          <w:sz w:val="28"/>
          <w:szCs w:val="28"/>
        </w:rPr>
        <w:t xml:space="preserve">2. Настоящее Положение определяет порядок установления и осуществления стимулирующих выплат (далее - выплаты) </w:t>
      </w:r>
      <w:r w:rsidR="00A133E9">
        <w:rPr>
          <w:rFonts w:ascii="Times New Roman" w:hAnsi="Times New Roman" w:cs="Times New Roman"/>
          <w:sz w:val="28"/>
          <w:szCs w:val="28"/>
        </w:rPr>
        <w:t>руководителю муниципального учреждения культуры</w:t>
      </w:r>
      <w:r w:rsidRPr="00B32116">
        <w:rPr>
          <w:rFonts w:ascii="Times New Roman" w:hAnsi="Times New Roman" w:cs="Times New Roman"/>
          <w:sz w:val="28"/>
          <w:szCs w:val="28"/>
        </w:rPr>
        <w:t xml:space="preserve"> </w:t>
      </w:r>
      <w:r w:rsidR="00A133E9">
        <w:rPr>
          <w:rFonts w:ascii="Times New Roman" w:hAnsi="Times New Roman" w:cs="Times New Roman"/>
          <w:sz w:val="28"/>
          <w:szCs w:val="28"/>
        </w:rPr>
        <w:t>Кузнецовского сельского поселения, в отношении которого А</w:t>
      </w:r>
      <w:r w:rsidRPr="00B3211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A133E9">
        <w:rPr>
          <w:rFonts w:ascii="Times New Roman" w:hAnsi="Times New Roman" w:cs="Times New Roman"/>
          <w:sz w:val="28"/>
          <w:szCs w:val="28"/>
        </w:rPr>
        <w:t>Кузнецовского сельского поселения</w:t>
      </w:r>
      <w:r w:rsidRPr="00B32116">
        <w:rPr>
          <w:rFonts w:ascii="Times New Roman" w:hAnsi="Times New Roman" w:cs="Times New Roman"/>
          <w:sz w:val="28"/>
          <w:szCs w:val="28"/>
        </w:rPr>
        <w:t xml:space="preserve"> осуществляет полномочия Учредителя</w:t>
      </w:r>
    </w:p>
    <w:p w:rsidR="00D665E1" w:rsidRDefault="00D66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2116" w:rsidRPr="00B32116" w:rsidRDefault="00B32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2116">
        <w:rPr>
          <w:rFonts w:ascii="Times New Roman" w:hAnsi="Times New Roman" w:cs="Times New Roman"/>
          <w:sz w:val="28"/>
          <w:szCs w:val="28"/>
        </w:rPr>
        <w:t>2. ПОРЯДОК УСТАНОВЛЕНИЯ И ОСУЩЕСТВЛЕНИЯ СТИМУЛИРУЮЩИХ ВЫПЛАТ</w:t>
      </w:r>
    </w:p>
    <w:p w:rsidR="00D665E1" w:rsidRDefault="00D665E1" w:rsidP="00D66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Положением предусматривается установление следующих выплат стимулирующего характера</w:t>
      </w:r>
      <w:r w:rsidR="001431E3">
        <w:rPr>
          <w:rFonts w:ascii="Times New Roman" w:hAnsi="Times New Roman" w:cs="Times New Roman"/>
          <w:sz w:val="28"/>
          <w:szCs w:val="28"/>
        </w:rPr>
        <w:t xml:space="preserve"> для директора МБУК «Кузнецовский Центр культурного и библиотечного обслуживания»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65E1" w:rsidRDefault="001431E3" w:rsidP="00D66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65E1">
        <w:rPr>
          <w:rFonts w:ascii="Times New Roman" w:hAnsi="Times New Roman" w:cs="Times New Roman"/>
          <w:sz w:val="28"/>
          <w:szCs w:val="28"/>
        </w:rPr>
        <w:t xml:space="preserve"> </w:t>
      </w:r>
      <w:r w:rsidR="00D665E1" w:rsidRPr="006325FE">
        <w:rPr>
          <w:rFonts w:ascii="Times New Roman" w:hAnsi="Times New Roman" w:cs="Times New Roman"/>
          <w:b/>
          <w:bCs/>
          <w:sz w:val="28"/>
          <w:szCs w:val="28"/>
        </w:rPr>
        <w:t>выплаты за выслугу лет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за выслугу лет устанавливается в зависимости от общего количества лет, проработанных в учреждениях культуры (государственных или (и) муниципальных). Рекомендуемые размеры (в процентах от оклада (должностного оклада)):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выслуге лет от 1 года до 3 лет - 5%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выслуге лет от 3 до 5 лет - 10%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выслуге лет свыше 5 лет - 15%;</w:t>
      </w:r>
    </w:p>
    <w:p w:rsidR="00D665E1" w:rsidRDefault="001431E3" w:rsidP="00D665E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65E1">
        <w:rPr>
          <w:rFonts w:ascii="Times New Roman" w:hAnsi="Times New Roman" w:cs="Times New Roman"/>
          <w:sz w:val="28"/>
          <w:szCs w:val="28"/>
        </w:rPr>
        <w:t xml:space="preserve"> </w:t>
      </w:r>
      <w:r w:rsidR="00D665E1" w:rsidRPr="006325FE">
        <w:rPr>
          <w:rFonts w:ascii="Times New Roman" w:hAnsi="Times New Roman" w:cs="Times New Roman"/>
          <w:b/>
          <w:bCs/>
          <w:sz w:val="28"/>
          <w:szCs w:val="28"/>
        </w:rPr>
        <w:t>персональный повышающий коэффициент к окладу (должностному окладу)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повышающий коэффициент к окладу (должностному окладу) может быть установлен с учетом уровня его профессиональной подготовленности, сложности, важности выполняемой работы, степени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самостоятельности и ответственности при выполнении поставленных задач и других факторов.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размер персонального повышающего коэффициента к окладу (должностному окладу) - до 300%.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персонального повышающего коэффициента к окладу (должностному окладу) не образует новый оклад.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Повышающий коэффициент к окладу (должностному окладу) устанавливаются на определенный период времени в течение соответствующего календарного года;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71519">
        <w:rPr>
          <w:rFonts w:ascii="Times New Roman" w:hAnsi="Times New Roman" w:cs="Times New Roman"/>
          <w:b/>
          <w:bCs/>
          <w:sz w:val="28"/>
          <w:szCs w:val="28"/>
        </w:rPr>
        <w:t>премия за месяц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82318" w:rsidRDefault="001431E3" w:rsidP="00C823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Премиальные выплаты по итогам работы за месяц </w:t>
      </w:r>
      <w:r w:rsidR="00C82318" w:rsidRPr="00B32116">
        <w:rPr>
          <w:rFonts w:ascii="Times New Roman" w:hAnsi="Times New Roman" w:cs="Times New Roman"/>
          <w:sz w:val="28"/>
          <w:szCs w:val="28"/>
        </w:rPr>
        <w:t>производятся на основании оценки выполнения установленных целевых значений показателей эффективности работы руководителей учреждений в отчетном периоде.</w:t>
      </w:r>
      <w:r w:rsidR="00C82318">
        <w:rPr>
          <w:rFonts w:ascii="Times New Roman" w:hAnsi="Times New Roman" w:cs="Times New Roman"/>
          <w:sz w:val="28"/>
          <w:szCs w:val="28"/>
        </w:rPr>
        <w:t xml:space="preserve"> </w:t>
      </w:r>
      <w:r w:rsidR="00C82318" w:rsidRPr="00B32116">
        <w:rPr>
          <w:rFonts w:ascii="Times New Roman" w:hAnsi="Times New Roman" w:cs="Times New Roman"/>
          <w:sz w:val="28"/>
          <w:szCs w:val="28"/>
        </w:rPr>
        <w:t>Оценка выполнения установленных целевых значений показателей эффективности работы руководител</w:t>
      </w:r>
      <w:r w:rsidR="00C82318">
        <w:rPr>
          <w:rFonts w:ascii="Times New Roman" w:hAnsi="Times New Roman" w:cs="Times New Roman"/>
          <w:sz w:val="28"/>
          <w:szCs w:val="28"/>
        </w:rPr>
        <w:t>я</w:t>
      </w:r>
      <w:r w:rsidR="00C82318" w:rsidRPr="00B32116">
        <w:rPr>
          <w:rFonts w:ascii="Times New Roman" w:hAnsi="Times New Roman" w:cs="Times New Roman"/>
          <w:sz w:val="28"/>
          <w:szCs w:val="28"/>
        </w:rPr>
        <w:t xml:space="preserve"> за отчетный период осуществляется Комиссией </w:t>
      </w:r>
      <w:r w:rsidR="00C82318">
        <w:rPr>
          <w:rFonts w:ascii="Times New Roman" w:hAnsi="Times New Roman" w:cs="Times New Roman"/>
          <w:sz w:val="28"/>
          <w:szCs w:val="28"/>
        </w:rPr>
        <w:t>Администрации Кузнецовского сельского поселения</w:t>
      </w:r>
      <w:r w:rsidR="00C82318" w:rsidRPr="00B32116">
        <w:rPr>
          <w:rFonts w:ascii="Times New Roman" w:hAnsi="Times New Roman" w:cs="Times New Roman"/>
          <w:sz w:val="28"/>
          <w:szCs w:val="28"/>
        </w:rPr>
        <w:t xml:space="preserve"> по оценке выполнения целевых значений показателей эффективности работы руководител</w:t>
      </w:r>
      <w:r w:rsidR="00C82318">
        <w:rPr>
          <w:rFonts w:ascii="Times New Roman" w:hAnsi="Times New Roman" w:cs="Times New Roman"/>
          <w:sz w:val="28"/>
          <w:szCs w:val="28"/>
        </w:rPr>
        <w:t>я муниципального учреждения</w:t>
      </w:r>
      <w:r w:rsidR="00C82318" w:rsidRPr="00B32116">
        <w:rPr>
          <w:rFonts w:ascii="Times New Roman" w:hAnsi="Times New Roman" w:cs="Times New Roman"/>
          <w:sz w:val="28"/>
          <w:szCs w:val="28"/>
        </w:rPr>
        <w:t xml:space="preserve"> культуры (далее - Комиссия).</w:t>
      </w:r>
    </w:p>
    <w:p w:rsidR="00F13FFA" w:rsidRPr="00B32116" w:rsidRDefault="00F13FFA" w:rsidP="00F13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116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>
        <w:rPr>
          <w:rFonts w:ascii="Times New Roman" w:hAnsi="Times New Roman" w:cs="Times New Roman"/>
          <w:sz w:val="28"/>
          <w:szCs w:val="28"/>
        </w:rPr>
        <w:t>премии по итогам работы за месяц руководителю</w:t>
      </w:r>
      <w:r w:rsidRPr="00B32116">
        <w:rPr>
          <w:rFonts w:ascii="Times New Roman" w:hAnsi="Times New Roman" w:cs="Times New Roman"/>
          <w:sz w:val="28"/>
          <w:szCs w:val="28"/>
        </w:rPr>
        <w:t xml:space="preserve"> осуществляется в следующем порядке:</w:t>
      </w:r>
    </w:p>
    <w:p w:rsidR="00F13FFA" w:rsidRPr="00B32116" w:rsidRDefault="00F13FFA" w:rsidP="00F13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116">
        <w:rPr>
          <w:rFonts w:ascii="Times New Roman" w:hAnsi="Times New Roman" w:cs="Times New Roman"/>
          <w:sz w:val="28"/>
          <w:szCs w:val="28"/>
        </w:rPr>
        <w:t>- руководите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B32116">
        <w:rPr>
          <w:rFonts w:ascii="Times New Roman" w:hAnsi="Times New Roman" w:cs="Times New Roman"/>
          <w:sz w:val="28"/>
          <w:szCs w:val="28"/>
        </w:rPr>
        <w:t xml:space="preserve"> учреждений в срок </w:t>
      </w:r>
      <w:r>
        <w:rPr>
          <w:rFonts w:ascii="Times New Roman" w:hAnsi="Times New Roman" w:cs="Times New Roman"/>
          <w:sz w:val="28"/>
          <w:szCs w:val="28"/>
        </w:rPr>
        <w:t>за 5 дней до окончания текущего месяца и за 10 дней</w:t>
      </w:r>
      <w:r w:rsidRPr="00B32116">
        <w:rPr>
          <w:rFonts w:ascii="Times New Roman" w:hAnsi="Times New Roman" w:cs="Times New Roman"/>
          <w:sz w:val="28"/>
          <w:szCs w:val="28"/>
        </w:rPr>
        <w:t xml:space="preserve"> декабря текущего года представля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B32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заместителю главы Администрации Кузнецовского сельского поселения</w:t>
      </w:r>
      <w:r w:rsidRPr="00B32116">
        <w:rPr>
          <w:rFonts w:ascii="Times New Roman" w:hAnsi="Times New Roman" w:cs="Times New Roman"/>
          <w:sz w:val="28"/>
          <w:szCs w:val="28"/>
        </w:rPr>
        <w:t xml:space="preserve"> отчет о достижениях показателей эффективности деятельности руководителя учреждения за месяц;</w:t>
      </w:r>
    </w:p>
    <w:p w:rsidR="00F13FFA" w:rsidRPr="00B32116" w:rsidRDefault="00F13FFA" w:rsidP="00F13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главы Администрации Кузнецовского сельского поселения</w:t>
      </w:r>
      <w:r w:rsidRPr="00B32116">
        <w:rPr>
          <w:rFonts w:ascii="Times New Roman" w:hAnsi="Times New Roman" w:cs="Times New Roman"/>
          <w:sz w:val="28"/>
          <w:szCs w:val="28"/>
        </w:rPr>
        <w:t xml:space="preserve"> 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116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>
        <w:rPr>
          <w:rFonts w:ascii="Times New Roman" w:hAnsi="Times New Roman" w:cs="Times New Roman"/>
          <w:sz w:val="28"/>
          <w:szCs w:val="28"/>
        </w:rPr>
        <w:t>Администрации Кузнецовского сельского поселения</w:t>
      </w:r>
      <w:r w:rsidRPr="00B32116">
        <w:rPr>
          <w:rFonts w:ascii="Times New Roman" w:hAnsi="Times New Roman" w:cs="Times New Roman"/>
          <w:sz w:val="28"/>
          <w:szCs w:val="28"/>
        </w:rPr>
        <w:t xml:space="preserve"> по оценке выполнения целевых значений показателей эф</w:t>
      </w:r>
      <w:r>
        <w:rPr>
          <w:rFonts w:ascii="Times New Roman" w:hAnsi="Times New Roman" w:cs="Times New Roman"/>
          <w:sz w:val="28"/>
          <w:szCs w:val="28"/>
        </w:rPr>
        <w:t>фективности работы руководителя муниципального учреждения</w:t>
      </w:r>
      <w:r w:rsidRPr="00B32116">
        <w:rPr>
          <w:rFonts w:ascii="Times New Roman" w:hAnsi="Times New Roman" w:cs="Times New Roman"/>
          <w:sz w:val="28"/>
          <w:szCs w:val="28"/>
        </w:rPr>
        <w:t xml:space="preserve"> культуры, по результатам которого издается Распоряжение </w:t>
      </w:r>
      <w:r>
        <w:rPr>
          <w:rFonts w:ascii="Times New Roman" w:hAnsi="Times New Roman" w:cs="Times New Roman"/>
          <w:sz w:val="28"/>
          <w:szCs w:val="28"/>
        </w:rPr>
        <w:t>главы Кузнецовского сельского поселения</w:t>
      </w:r>
      <w:r w:rsidRPr="00B32116">
        <w:rPr>
          <w:rFonts w:ascii="Times New Roman" w:hAnsi="Times New Roman" w:cs="Times New Roman"/>
          <w:sz w:val="28"/>
          <w:szCs w:val="28"/>
        </w:rPr>
        <w:t>.</w:t>
      </w:r>
    </w:p>
    <w:p w:rsidR="001431E3" w:rsidRDefault="007032AA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достижений результатов деятельности директора бюджетного учреждения выражается суммарным баллом, полученным в результате сложения баллов по каждому показателю. </w:t>
      </w:r>
      <w:r w:rsidR="001431E3">
        <w:rPr>
          <w:rFonts w:ascii="Times New Roman" w:hAnsi="Times New Roman" w:cs="Times New Roman"/>
          <w:sz w:val="28"/>
          <w:szCs w:val="28"/>
        </w:rPr>
        <w:t>Размер премиальной выплаты по итогу работы за месяц устанавливается в процентном отношении к окладу (должностному окладу) директора</w:t>
      </w:r>
      <w:r>
        <w:rPr>
          <w:rFonts w:ascii="Times New Roman" w:hAnsi="Times New Roman" w:cs="Times New Roman"/>
          <w:sz w:val="28"/>
          <w:szCs w:val="28"/>
        </w:rPr>
        <w:t xml:space="preserve"> за фактически отработанное время. Начисление премии по итогам работы за месяц определяется – 10 баллов =0,6%, соответственно 100 баллов = 60%.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выплата устанавливается на неопределенный срок и в случае изменения выплаты утверждается приказом директора.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увольнении директора по собственному желанию до истечения календарного месяца директор лишается права на получение премии по итогам работы за месяц.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Е</w:t>
      </w:r>
      <w:r w:rsidRPr="00C16597">
        <w:rPr>
          <w:rFonts w:ascii="Times New Roman" w:hAnsi="Times New Roman" w:cs="Times New Roman"/>
          <w:sz w:val="28"/>
          <w:szCs w:val="28"/>
        </w:rPr>
        <w:t>диновременно могут выплачиваться премии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1519">
        <w:rPr>
          <w:rFonts w:ascii="Times New Roman" w:hAnsi="Times New Roman" w:cs="Times New Roman"/>
          <w:b/>
          <w:bCs/>
          <w:sz w:val="28"/>
          <w:szCs w:val="28"/>
        </w:rPr>
        <w:t>квартал, полугодие,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директору бюджетного учреждения могут выплачиваться премии за квартал, полугодие, год. Единовременные премиальные выплаты по итогам работы за квартал, полугодие, год может устанавливаться как в абсолютном </w:t>
      </w:r>
      <w:r>
        <w:rPr>
          <w:rFonts w:ascii="Times New Roman" w:hAnsi="Times New Roman" w:cs="Times New Roman"/>
          <w:sz w:val="28"/>
          <w:szCs w:val="28"/>
        </w:rPr>
        <w:lastRenderedPageBreak/>
        <w:t>значении, так и в процентном отношении к окладу (должностному окладу).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премировании учитываются: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успешное и добросовестное исполнение директора своих должностных обязанностей в соответствующем периоде;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инициатива, творчество и применение в работе современных форм и методов организации труда;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качественная подготовка и проведение мероприятий, связанных с уставной деятельностью учреждения культуры;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порученной работы, связанной с обеспечением рабочего процесса или уставной деятельностью учреждения культуры;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качественная подготовка и своевременная сдача отчетности;</w:t>
      </w:r>
    </w:p>
    <w:p w:rsidR="001431E3" w:rsidRDefault="001431E3" w:rsidP="00143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течение месяца в выполнении важных работ и мероприятий.</w:t>
      </w:r>
    </w:p>
    <w:p w:rsidR="00D665E1" w:rsidRDefault="001431E3" w:rsidP="00D66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65E1">
        <w:rPr>
          <w:rFonts w:ascii="Times New Roman" w:hAnsi="Times New Roman" w:cs="Times New Roman"/>
          <w:sz w:val="28"/>
          <w:szCs w:val="28"/>
        </w:rPr>
        <w:t xml:space="preserve">. Установление всех выплат стимулирующего характера  для директора учреждения культуры осуществляется по решению </w:t>
      </w:r>
      <w:r w:rsidR="00C82318">
        <w:rPr>
          <w:rFonts w:ascii="Times New Roman" w:hAnsi="Times New Roman" w:cs="Times New Roman"/>
          <w:sz w:val="28"/>
          <w:szCs w:val="28"/>
        </w:rPr>
        <w:t xml:space="preserve">Администрации Кузнецовского сельского поселения </w:t>
      </w:r>
      <w:r w:rsidR="00D665E1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обязательств, предоставленных в форме субсидии на финансовое обеспечение выполнения учреждением культуры муниципального задания, и средств, поступающих от приносящей доход деятельности</w:t>
      </w:r>
      <w:r w:rsidR="00C82318">
        <w:rPr>
          <w:rFonts w:ascii="Times New Roman" w:hAnsi="Times New Roman" w:cs="Times New Roman"/>
          <w:sz w:val="28"/>
          <w:szCs w:val="28"/>
        </w:rPr>
        <w:t>.</w:t>
      </w:r>
    </w:p>
    <w:p w:rsidR="00B32116" w:rsidRPr="00B32116" w:rsidRDefault="00F13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B32116" w:rsidRPr="00B32116">
        <w:rPr>
          <w:rFonts w:ascii="Times New Roman" w:hAnsi="Times New Roman" w:cs="Times New Roman"/>
          <w:sz w:val="28"/>
          <w:szCs w:val="28"/>
        </w:rPr>
        <w:t xml:space="preserve">. </w:t>
      </w:r>
      <w:r w:rsidR="007032AA">
        <w:rPr>
          <w:rFonts w:ascii="Times New Roman" w:hAnsi="Times New Roman" w:cs="Times New Roman"/>
          <w:sz w:val="28"/>
          <w:szCs w:val="28"/>
        </w:rPr>
        <w:t xml:space="preserve">Ежемесячная премия по итогам работы за месяц </w:t>
      </w:r>
      <w:r w:rsidR="00A133E9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184F91">
        <w:rPr>
          <w:rFonts w:ascii="Times New Roman" w:hAnsi="Times New Roman" w:cs="Times New Roman"/>
          <w:sz w:val="28"/>
          <w:szCs w:val="28"/>
        </w:rPr>
        <w:t>учреждения</w:t>
      </w:r>
      <w:r w:rsidR="00B32116" w:rsidRPr="00B32116">
        <w:rPr>
          <w:rFonts w:ascii="Times New Roman" w:hAnsi="Times New Roman" w:cs="Times New Roman"/>
          <w:sz w:val="28"/>
          <w:szCs w:val="28"/>
        </w:rPr>
        <w:t xml:space="preserve"> </w:t>
      </w:r>
      <w:r w:rsidR="00B32116" w:rsidRPr="00D949EC">
        <w:rPr>
          <w:rFonts w:ascii="Times New Roman" w:hAnsi="Times New Roman" w:cs="Times New Roman"/>
          <w:sz w:val="28"/>
          <w:szCs w:val="28"/>
        </w:rPr>
        <w:t>не выплачивается</w:t>
      </w:r>
      <w:r w:rsidR="00B32116" w:rsidRPr="00B32116">
        <w:rPr>
          <w:rFonts w:ascii="Times New Roman" w:hAnsi="Times New Roman" w:cs="Times New Roman"/>
          <w:sz w:val="28"/>
          <w:szCs w:val="28"/>
        </w:rPr>
        <w:t xml:space="preserve"> полностью в случаях наличия:</w:t>
      </w:r>
    </w:p>
    <w:p w:rsidR="00B32116" w:rsidRPr="00B32116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116">
        <w:rPr>
          <w:rFonts w:ascii="Times New Roman" w:hAnsi="Times New Roman" w:cs="Times New Roman"/>
          <w:sz w:val="28"/>
          <w:szCs w:val="28"/>
        </w:rPr>
        <w:t>- выявления фактов грубых нарушений законодательства в связи с действиями (бездействиями) руководителя учреждения;</w:t>
      </w:r>
    </w:p>
    <w:p w:rsidR="00B32116" w:rsidRPr="00B32116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116">
        <w:rPr>
          <w:rFonts w:ascii="Times New Roman" w:hAnsi="Times New Roman" w:cs="Times New Roman"/>
          <w:sz w:val="28"/>
          <w:szCs w:val="28"/>
        </w:rPr>
        <w:t>- фактов нецелевого расходования бюджетных средств, выявленных в отчетном периоде по результатам проверок финансово-хозяйственной деятельности учреждения;</w:t>
      </w:r>
    </w:p>
    <w:p w:rsidR="00B32116" w:rsidRPr="00B32116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116">
        <w:rPr>
          <w:rFonts w:ascii="Times New Roman" w:hAnsi="Times New Roman" w:cs="Times New Roman"/>
          <w:sz w:val="28"/>
          <w:szCs w:val="28"/>
        </w:rPr>
        <w:t xml:space="preserve">- непредставление руководителем учреждения отчета о достижении показателей эффективности деятельности руководителя в сроки, установленные </w:t>
      </w:r>
      <w:hyperlink w:anchor="P46" w:history="1">
        <w:r w:rsidRPr="00B3211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</w:hyperlink>
      <w:r w:rsidR="00F13FFA">
        <w:rPr>
          <w:rFonts w:ascii="Times New Roman" w:hAnsi="Times New Roman" w:cs="Times New Roman"/>
          <w:color w:val="0000FF"/>
          <w:sz w:val="28"/>
          <w:szCs w:val="28"/>
        </w:rPr>
        <w:t>3</w:t>
      </w:r>
      <w:r w:rsidRPr="00B3211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32116" w:rsidRPr="00B32116" w:rsidRDefault="007032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B32116" w:rsidRPr="00B32116">
        <w:rPr>
          <w:rFonts w:ascii="Times New Roman" w:hAnsi="Times New Roman" w:cs="Times New Roman"/>
          <w:sz w:val="28"/>
          <w:szCs w:val="28"/>
        </w:rPr>
        <w:t xml:space="preserve">. При применении дисциплинарного наказания к </w:t>
      </w: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B32116" w:rsidRPr="00B32116">
        <w:rPr>
          <w:rFonts w:ascii="Times New Roman" w:hAnsi="Times New Roman" w:cs="Times New Roman"/>
          <w:sz w:val="28"/>
          <w:szCs w:val="28"/>
        </w:rPr>
        <w:t>учреждения происходит снижение размера</w:t>
      </w:r>
      <w:r w:rsidR="00F13FFA">
        <w:rPr>
          <w:rFonts w:ascii="Times New Roman" w:hAnsi="Times New Roman" w:cs="Times New Roman"/>
          <w:sz w:val="28"/>
          <w:szCs w:val="28"/>
        </w:rPr>
        <w:t xml:space="preserve"> ежемесячной</w:t>
      </w:r>
      <w:r w:rsidR="00B32116" w:rsidRPr="00B32116">
        <w:rPr>
          <w:rFonts w:ascii="Times New Roman" w:hAnsi="Times New Roman" w:cs="Times New Roman"/>
          <w:sz w:val="28"/>
          <w:szCs w:val="28"/>
        </w:rPr>
        <w:t xml:space="preserve"> премии (депремирование) за премируемый период в следующих размерах:</w:t>
      </w:r>
    </w:p>
    <w:p w:rsidR="00B32116" w:rsidRPr="00B32116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116">
        <w:rPr>
          <w:rFonts w:ascii="Times New Roman" w:hAnsi="Times New Roman" w:cs="Times New Roman"/>
          <w:sz w:val="28"/>
          <w:szCs w:val="28"/>
        </w:rPr>
        <w:t>- при применении "замечания" - 25%;</w:t>
      </w:r>
    </w:p>
    <w:p w:rsidR="00B32116" w:rsidRPr="00B32116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116">
        <w:rPr>
          <w:rFonts w:ascii="Times New Roman" w:hAnsi="Times New Roman" w:cs="Times New Roman"/>
          <w:sz w:val="28"/>
          <w:szCs w:val="28"/>
        </w:rPr>
        <w:t>- при применении "выговора" - 100%.</w:t>
      </w:r>
    </w:p>
    <w:p w:rsidR="00B32116" w:rsidRPr="00B32116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116">
        <w:rPr>
          <w:rFonts w:ascii="Times New Roman" w:hAnsi="Times New Roman" w:cs="Times New Roman"/>
          <w:sz w:val="28"/>
          <w:szCs w:val="28"/>
        </w:rPr>
        <w:t xml:space="preserve">Указанные нарушения должны быть подтверждены соответствующими документами (распоряжение Главы </w:t>
      </w:r>
      <w:r w:rsidR="008A443E">
        <w:rPr>
          <w:rFonts w:ascii="Times New Roman" w:hAnsi="Times New Roman" w:cs="Times New Roman"/>
          <w:sz w:val="28"/>
          <w:szCs w:val="28"/>
        </w:rPr>
        <w:t>Кузнецовского сельского поселения</w:t>
      </w:r>
      <w:r w:rsidRPr="00B32116">
        <w:rPr>
          <w:rFonts w:ascii="Times New Roman" w:hAnsi="Times New Roman" w:cs="Times New Roman"/>
          <w:sz w:val="28"/>
          <w:szCs w:val="28"/>
        </w:rPr>
        <w:t>).</w:t>
      </w:r>
    </w:p>
    <w:p w:rsidR="00F90198" w:rsidRDefault="00F90198">
      <w:pPr>
        <w:pStyle w:val="ConsPlusNormal"/>
        <w:rPr>
          <w:rFonts w:ascii="Times New Roman" w:hAnsi="Times New Roman" w:cs="Times New Roman"/>
        </w:rPr>
      </w:pPr>
    </w:p>
    <w:p w:rsidR="007032AA" w:rsidRDefault="007032AA">
      <w:pPr>
        <w:pStyle w:val="ConsPlusNormal"/>
        <w:rPr>
          <w:rFonts w:ascii="Times New Roman" w:hAnsi="Times New Roman" w:cs="Times New Roman"/>
        </w:rPr>
      </w:pPr>
    </w:p>
    <w:p w:rsidR="007032AA" w:rsidRDefault="007032AA">
      <w:pPr>
        <w:pStyle w:val="ConsPlusNormal"/>
        <w:rPr>
          <w:rFonts w:ascii="Times New Roman" w:hAnsi="Times New Roman" w:cs="Times New Roman"/>
        </w:rPr>
      </w:pPr>
    </w:p>
    <w:p w:rsidR="007032AA" w:rsidRDefault="007032AA">
      <w:pPr>
        <w:pStyle w:val="ConsPlusNormal"/>
        <w:rPr>
          <w:rFonts w:ascii="Times New Roman" w:hAnsi="Times New Roman" w:cs="Times New Roman"/>
        </w:rPr>
      </w:pPr>
    </w:p>
    <w:p w:rsidR="007032AA" w:rsidRDefault="007032AA">
      <w:pPr>
        <w:pStyle w:val="ConsPlusNormal"/>
        <w:rPr>
          <w:rFonts w:ascii="Times New Roman" w:hAnsi="Times New Roman" w:cs="Times New Roman"/>
        </w:rPr>
      </w:pPr>
    </w:p>
    <w:p w:rsidR="00B32116" w:rsidRPr="00B32116" w:rsidRDefault="00B32116">
      <w:pPr>
        <w:rPr>
          <w:rFonts w:ascii="Times New Roman" w:hAnsi="Times New Roman" w:cs="Times New Roman"/>
        </w:rPr>
        <w:sectPr w:rsidR="00B32116" w:rsidRPr="00B32116" w:rsidSect="00F90198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032AA" w:rsidRPr="00B32116" w:rsidRDefault="007032AA" w:rsidP="007032AA">
      <w:pPr>
        <w:pStyle w:val="ConsPlusNormal"/>
        <w:jc w:val="right"/>
        <w:rPr>
          <w:rFonts w:ascii="Times New Roman" w:hAnsi="Times New Roman" w:cs="Times New Roman"/>
        </w:rPr>
      </w:pPr>
      <w:r w:rsidRPr="00B32116">
        <w:rPr>
          <w:rFonts w:ascii="Times New Roman" w:hAnsi="Times New Roman" w:cs="Times New Roman"/>
        </w:rPr>
        <w:lastRenderedPageBreak/>
        <w:t xml:space="preserve">Приложение </w:t>
      </w:r>
      <w:r w:rsidR="003C29C2">
        <w:rPr>
          <w:rFonts w:ascii="Times New Roman" w:hAnsi="Times New Roman" w:cs="Times New Roman"/>
        </w:rPr>
        <w:t>1</w:t>
      </w:r>
    </w:p>
    <w:p w:rsidR="007032AA" w:rsidRDefault="007032AA" w:rsidP="007032AA">
      <w:pPr>
        <w:pStyle w:val="ConsPlusNormal"/>
        <w:jc w:val="right"/>
        <w:rPr>
          <w:rFonts w:ascii="Times New Roman" w:hAnsi="Times New Roman" w:cs="Times New Roman"/>
        </w:rPr>
      </w:pPr>
      <w:r w:rsidRPr="00B32116">
        <w:rPr>
          <w:rFonts w:ascii="Times New Roman" w:hAnsi="Times New Roman" w:cs="Times New Roman"/>
        </w:rPr>
        <w:t xml:space="preserve">к Постановлению </w:t>
      </w:r>
      <w:r>
        <w:rPr>
          <w:rFonts w:ascii="Times New Roman" w:hAnsi="Times New Roman" w:cs="Times New Roman"/>
        </w:rPr>
        <w:t xml:space="preserve">главы </w:t>
      </w:r>
    </w:p>
    <w:p w:rsidR="007032AA" w:rsidRDefault="007032AA" w:rsidP="007032A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Кузнецовского сельского поселения </w:t>
      </w:r>
    </w:p>
    <w:p w:rsidR="007032AA" w:rsidRPr="00B32116" w:rsidRDefault="007032AA" w:rsidP="007032A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01.10.2020 г. № 76</w:t>
      </w:r>
    </w:p>
    <w:p w:rsidR="007032AA" w:rsidRPr="00B32116" w:rsidRDefault="007032AA" w:rsidP="007032AA">
      <w:pPr>
        <w:pStyle w:val="ConsPlusNormal"/>
        <w:jc w:val="both"/>
        <w:rPr>
          <w:rFonts w:ascii="Times New Roman" w:hAnsi="Times New Roman" w:cs="Times New Roman"/>
        </w:rPr>
      </w:pPr>
    </w:p>
    <w:p w:rsidR="00B32116" w:rsidRPr="00B32116" w:rsidRDefault="00B32116">
      <w:pPr>
        <w:pStyle w:val="ConsPlusNormal"/>
        <w:rPr>
          <w:rFonts w:ascii="Times New Roman" w:hAnsi="Times New Roman" w:cs="Times New Roman"/>
        </w:rPr>
      </w:pPr>
    </w:p>
    <w:p w:rsidR="00B32116" w:rsidRPr="00B32116" w:rsidRDefault="00B32116">
      <w:pPr>
        <w:pStyle w:val="ConsPlusNormal"/>
        <w:jc w:val="center"/>
        <w:rPr>
          <w:rFonts w:ascii="Times New Roman" w:hAnsi="Times New Roman" w:cs="Times New Roman"/>
        </w:rPr>
      </w:pPr>
      <w:r w:rsidRPr="00B32116">
        <w:rPr>
          <w:rFonts w:ascii="Times New Roman" w:hAnsi="Times New Roman" w:cs="Times New Roman"/>
        </w:rPr>
        <w:t>РАСЧЕТ</w:t>
      </w:r>
    </w:p>
    <w:p w:rsidR="00B32116" w:rsidRPr="00B32116" w:rsidRDefault="00B32116">
      <w:pPr>
        <w:pStyle w:val="ConsPlusNormal"/>
        <w:jc w:val="center"/>
        <w:rPr>
          <w:rFonts w:ascii="Times New Roman" w:hAnsi="Times New Roman" w:cs="Times New Roman"/>
        </w:rPr>
      </w:pPr>
      <w:r w:rsidRPr="00B32116">
        <w:rPr>
          <w:rFonts w:ascii="Times New Roman" w:hAnsi="Times New Roman" w:cs="Times New Roman"/>
        </w:rPr>
        <w:t>РАЗМЕРА ПРЕМИИ РУКОВОДИТЕЛЯ ПО РЕЗУЛЬТАТАМ РАБОТЫ</w:t>
      </w:r>
    </w:p>
    <w:p w:rsidR="00B32116" w:rsidRPr="00B32116" w:rsidRDefault="00327FF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_________ МЕСЯЦ 2020 </w:t>
      </w:r>
      <w:r w:rsidR="00B32116" w:rsidRPr="00B32116">
        <w:rPr>
          <w:rFonts w:ascii="Times New Roman" w:hAnsi="Times New Roman" w:cs="Times New Roman"/>
        </w:rPr>
        <w:t>ГОДА</w:t>
      </w:r>
    </w:p>
    <w:p w:rsidR="00B32116" w:rsidRPr="00B32116" w:rsidRDefault="00B32116">
      <w:pPr>
        <w:pStyle w:val="ConsPlusNormal"/>
        <w:rPr>
          <w:rFonts w:ascii="Times New Roman" w:hAnsi="Times New Roman" w:cs="Times New Roman"/>
        </w:rPr>
      </w:pPr>
    </w:p>
    <w:p w:rsidR="00B32116" w:rsidRPr="00B32116" w:rsidRDefault="00B32116">
      <w:pPr>
        <w:pStyle w:val="ConsPlusNormal"/>
        <w:jc w:val="both"/>
        <w:rPr>
          <w:rFonts w:ascii="Times New Roman" w:hAnsi="Times New Roman" w:cs="Times New Roman"/>
        </w:rPr>
      </w:pPr>
      <w:r w:rsidRPr="00327FF4">
        <w:rPr>
          <w:rFonts w:ascii="Times New Roman" w:hAnsi="Times New Roman" w:cs="Times New Roman"/>
          <w:u w:val="single"/>
        </w:rPr>
        <w:t>Наименование учреждения</w:t>
      </w:r>
      <w:r w:rsidRPr="00B32116">
        <w:rPr>
          <w:rFonts w:ascii="Times New Roman" w:hAnsi="Times New Roman" w:cs="Times New Roman"/>
        </w:rPr>
        <w:t xml:space="preserve">: </w:t>
      </w:r>
      <w:r w:rsidR="00327FF4">
        <w:rPr>
          <w:rFonts w:ascii="Times New Roman" w:hAnsi="Times New Roman" w:cs="Times New Roman"/>
        </w:rPr>
        <w:t xml:space="preserve">МБУК </w:t>
      </w:r>
      <w:proofErr w:type="gramStart"/>
      <w:r w:rsidR="00327FF4">
        <w:rPr>
          <w:rFonts w:ascii="Times New Roman" w:hAnsi="Times New Roman" w:cs="Times New Roman"/>
        </w:rPr>
        <w:t>« Кузнецовский</w:t>
      </w:r>
      <w:proofErr w:type="gramEnd"/>
      <w:r w:rsidR="00327FF4">
        <w:rPr>
          <w:rFonts w:ascii="Times New Roman" w:hAnsi="Times New Roman" w:cs="Times New Roman"/>
        </w:rPr>
        <w:t xml:space="preserve"> Центр культурного и библиотечного обслуживания»</w:t>
      </w:r>
    </w:p>
    <w:p w:rsidR="00327FF4" w:rsidRDefault="00327FF4">
      <w:pPr>
        <w:pStyle w:val="ConsPlusNormal"/>
        <w:jc w:val="both"/>
        <w:rPr>
          <w:rFonts w:ascii="Times New Roman" w:hAnsi="Times New Roman" w:cs="Times New Roman"/>
          <w:u w:val="single"/>
        </w:rPr>
      </w:pPr>
    </w:p>
    <w:p w:rsidR="00327FF4" w:rsidRPr="00B32116" w:rsidRDefault="00B32116">
      <w:pPr>
        <w:pStyle w:val="ConsPlusNormal"/>
        <w:jc w:val="both"/>
        <w:rPr>
          <w:rFonts w:ascii="Times New Roman" w:hAnsi="Times New Roman" w:cs="Times New Roman"/>
        </w:rPr>
      </w:pPr>
      <w:r w:rsidRPr="00327FF4">
        <w:rPr>
          <w:rFonts w:ascii="Times New Roman" w:hAnsi="Times New Roman" w:cs="Times New Roman"/>
          <w:u w:val="single"/>
        </w:rPr>
        <w:t>Ф.И.О. руко</w:t>
      </w:r>
      <w:r w:rsidR="00327FF4" w:rsidRPr="00327FF4">
        <w:rPr>
          <w:rFonts w:ascii="Times New Roman" w:hAnsi="Times New Roman" w:cs="Times New Roman"/>
          <w:u w:val="single"/>
        </w:rPr>
        <w:t>водителя</w:t>
      </w:r>
      <w:r w:rsidR="00466270">
        <w:rPr>
          <w:rFonts w:ascii="Times New Roman" w:hAnsi="Times New Roman" w:cs="Times New Roman"/>
        </w:rPr>
        <w:t xml:space="preserve">: </w:t>
      </w:r>
    </w:p>
    <w:p w:rsidR="00B32116" w:rsidRPr="00B32116" w:rsidRDefault="00B32116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380"/>
        <w:gridCol w:w="1984"/>
        <w:gridCol w:w="1904"/>
      </w:tblGrid>
      <w:tr w:rsidR="00B32116" w:rsidRPr="00B32116">
        <w:tc>
          <w:tcPr>
            <w:tcW w:w="3345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80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98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Значение показателя (с районным коэффициентом)</w:t>
            </w:r>
          </w:p>
        </w:tc>
        <w:tc>
          <w:tcPr>
            <w:tcW w:w="190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Значение показателя (без районного коэффициента)</w:t>
            </w:r>
          </w:p>
        </w:tc>
      </w:tr>
      <w:tr w:rsidR="00B32116" w:rsidRPr="00B32116">
        <w:tc>
          <w:tcPr>
            <w:tcW w:w="3345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Плановый размер премиального фонда руководителя на соответствующий период</w:t>
            </w:r>
          </w:p>
        </w:tc>
        <w:tc>
          <w:tcPr>
            <w:tcW w:w="2380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84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2116" w:rsidRPr="00B32116">
        <w:tc>
          <w:tcPr>
            <w:tcW w:w="3345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Должностной оклад</w:t>
            </w:r>
          </w:p>
        </w:tc>
        <w:tc>
          <w:tcPr>
            <w:tcW w:w="2380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84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2116" w:rsidRPr="00B32116">
        <w:tc>
          <w:tcPr>
            <w:tcW w:w="3345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Размер премии в месяц от должностного оклада с учетом полученных баллов</w:t>
            </w:r>
          </w:p>
        </w:tc>
        <w:tc>
          <w:tcPr>
            <w:tcW w:w="2380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84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32116" w:rsidRPr="00B32116" w:rsidRDefault="00B32116">
      <w:pPr>
        <w:pStyle w:val="ConsPlusNormal"/>
        <w:rPr>
          <w:rFonts w:ascii="Times New Roman" w:hAnsi="Times New Roman" w:cs="Times New Roman"/>
        </w:rPr>
      </w:pPr>
    </w:p>
    <w:p w:rsidR="00B32116" w:rsidRDefault="00B32116">
      <w:pPr>
        <w:pStyle w:val="ConsPlusNormal"/>
        <w:rPr>
          <w:rFonts w:ascii="Times New Roman" w:hAnsi="Times New Roman" w:cs="Times New Roman"/>
        </w:rPr>
      </w:pPr>
    </w:p>
    <w:p w:rsidR="008A443E" w:rsidRDefault="008A443E">
      <w:pPr>
        <w:pStyle w:val="ConsPlusNormal"/>
        <w:rPr>
          <w:rFonts w:ascii="Times New Roman" w:hAnsi="Times New Roman" w:cs="Times New Roman"/>
        </w:rPr>
      </w:pPr>
    </w:p>
    <w:p w:rsidR="008A443E" w:rsidRDefault="008A443E">
      <w:pPr>
        <w:pStyle w:val="ConsPlusNormal"/>
        <w:rPr>
          <w:rFonts w:ascii="Times New Roman" w:hAnsi="Times New Roman" w:cs="Times New Roman"/>
        </w:rPr>
      </w:pPr>
    </w:p>
    <w:p w:rsidR="008A443E" w:rsidRDefault="008A443E">
      <w:pPr>
        <w:pStyle w:val="ConsPlusNormal"/>
        <w:rPr>
          <w:rFonts w:ascii="Times New Roman" w:hAnsi="Times New Roman" w:cs="Times New Roman"/>
        </w:rPr>
      </w:pPr>
    </w:p>
    <w:p w:rsidR="008A443E" w:rsidRPr="00B32116" w:rsidRDefault="008A443E">
      <w:pPr>
        <w:pStyle w:val="ConsPlusNormal"/>
        <w:rPr>
          <w:rFonts w:ascii="Times New Roman" w:hAnsi="Times New Roman" w:cs="Times New Roman"/>
        </w:rPr>
      </w:pPr>
    </w:p>
    <w:p w:rsidR="00B32116" w:rsidRPr="00B32116" w:rsidRDefault="00B32116">
      <w:pPr>
        <w:pStyle w:val="ConsPlusNormal"/>
        <w:rPr>
          <w:rFonts w:ascii="Times New Roman" w:hAnsi="Times New Roman" w:cs="Times New Roman"/>
        </w:rPr>
      </w:pPr>
    </w:p>
    <w:p w:rsidR="00B32116" w:rsidRPr="00B32116" w:rsidRDefault="00B32116">
      <w:pPr>
        <w:pStyle w:val="ConsPlusNormal"/>
        <w:rPr>
          <w:rFonts w:ascii="Times New Roman" w:hAnsi="Times New Roman" w:cs="Times New Roman"/>
        </w:rPr>
      </w:pPr>
    </w:p>
    <w:p w:rsidR="00B32116" w:rsidRPr="00B32116" w:rsidRDefault="00B32116">
      <w:pPr>
        <w:pStyle w:val="ConsPlusNormal"/>
        <w:rPr>
          <w:rFonts w:ascii="Times New Roman" w:hAnsi="Times New Roman" w:cs="Times New Roman"/>
        </w:rPr>
      </w:pPr>
    </w:p>
    <w:p w:rsidR="00EB5221" w:rsidRDefault="00EB5221">
      <w:pPr>
        <w:pStyle w:val="ConsPlusNormal"/>
        <w:jc w:val="right"/>
        <w:rPr>
          <w:rFonts w:ascii="Times New Roman" w:hAnsi="Times New Roman" w:cs="Times New Roman"/>
        </w:rPr>
      </w:pPr>
    </w:p>
    <w:p w:rsidR="00EB5221" w:rsidRDefault="00EB5221">
      <w:pPr>
        <w:pStyle w:val="ConsPlusNormal"/>
        <w:jc w:val="right"/>
        <w:rPr>
          <w:rFonts w:ascii="Times New Roman" w:hAnsi="Times New Roman" w:cs="Times New Roman"/>
        </w:rPr>
      </w:pPr>
    </w:p>
    <w:p w:rsidR="00F90198" w:rsidRDefault="00F90198">
      <w:pPr>
        <w:pStyle w:val="ConsPlusNormal"/>
        <w:jc w:val="right"/>
        <w:rPr>
          <w:rFonts w:ascii="Times New Roman" w:hAnsi="Times New Roman" w:cs="Times New Roman"/>
        </w:rPr>
      </w:pPr>
    </w:p>
    <w:p w:rsidR="00F90198" w:rsidRDefault="00F90198">
      <w:pPr>
        <w:pStyle w:val="ConsPlusNormal"/>
        <w:jc w:val="right"/>
        <w:rPr>
          <w:rFonts w:ascii="Times New Roman" w:hAnsi="Times New Roman" w:cs="Times New Roman"/>
        </w:rPr>
      </w:pPr>
    </w:p>
    <w:p w:rsidR="00F90198" w:rsidRDefault="00F90198">
      <w:pPr>
        <w:pStyle w:val="ConsPlusNormal"/>
        <w:jc w:val="right"/>
        <w:rPr>
          <w:rFonts w:ascii="Times New Roman" w:hAnsi="Times New Roman" w:cs="Times New Roman"/>
        </w:rPr>
      </w:pPr>
    </w:p>
    <w:p w:rsidR="00F90198" w:rsidRDefault="00F90198">
      <w:pPr>
        <w:pStyle w:val="ConsPlusNormal"/>
        <w:jc w:val="right"/>
        <w:rPr>
          <w:rFonts w:ascii="Times New Roman" w:hAnsi="Times New Roman" w:cs="Times New Roman"/>
        </w:rPr>
      </w:pPr>
    </w:p>
    <w:p w:rsidR="00B32116" w:rsidRPr="00B32116" w:rsidRDefault="00B32116">
      <w:pPr>
        <w:pStyle w:val="ConsPlusNormal"/>
        <w:jc w:val="right"/>
        <w:rPr>
          <w:rFonts w:ascii="Times New Roman" w:hAnsi="Times New Roman" w:cs="Times New Roman"/>
        </w:rPr>
      </w:pPr>
      <w:r w:rsidRPr="00B32116">
        <w:rPr>
          <w:rFonts w:ascii="Times New Roman" w:hAnsi="Times New Roman" w:cs="Times New Roman"/>
        </w:rPr>
        <w:t xml:space="preserve">Приложение </w:t>
      </w:r>
      <w:r w:rsidR="007032AA">
        <w:rPr>
          <w:rFonts w:ascii="Times New Roman" w:hAnsi="Times New Roman" w:cs="Times New Roman"/>
        </w:rPr>
        <w:t>2</w:t>
      </w:r>
    </w:p>
    <w:p w:rsidR="004F0E21" w:rsidRDefault="004F0E21" w:rsidP="004F0E21">
      <w:pPr>
        <w:pStyle w:val="ConsPlusNormal"/>
        <w:jc w:val="right"/>
        <w:rPr>
          <w:rFonts w:ascii="Times New Roman" w:hAnsi="Times New Roman" w:cs="Times New Roman"/>
        </w:rPr>
      </w:pPr>
      <w:r w:rsidRPr="00B32116">
        <w:rPr>
          <w:rFonts w:ascii="Times New Roman" w:hAnsi="Times New Roman" w:cs="Times New Roman"/>
        </w:rPr>
        <w:t xml:space="preserve">к Постановлению </w:t>
      </w:r>
      <w:r>
        <w:rPr>
          <w:rFonts w:ascii="Times New Roman" w:hAnsi="Times New Roman" w:cs="Times New Roman"/>
        </w:rPr>
        <w:t xml:space="preserve">главы </w:t>
      </w:r>
    </w:p>
    <w:p w:rsidR="004F0E21" w:rsidRDefault="004F0E21" w:rsidP="004F0E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Кузнецовского сельского поселения </w:t>
      </w:r>
    </w:p>
    <w:p w:rsidR="004F0E21" w:rsidRPr="00B32116" w:rsidRDefault="00327FF4" w:rsidP="004F0E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032AA">
        <w:rPr>
          <w:rFonts w:ascii="Times New Roman" w:hAnsi="Times New Roman" w:cs="Times New Roman"/>
        </w:rPr>
        <w:t>01.10.2020</w:t>
      </w:r>
      <w:r>
        <w:rPr>
          <w:rFonts w:ascii="Times New Roman" w:hAnsi="Times New Roman" w:cs="Times New Roman"/>
        </w:rPr>
        <w:t xml:space="preserve"> г. № </w:t>
      </w:r>
      <w:r w:rsidR="007032AA">
        <w:rPr>
          <w:rFonts w:ascii="Times New Roman" w:hAnsi="Times New Roman" w:cs="Times New Roman"/>
        </w:rPr>
        <w:t>76</w:t>
      </w:r>
    </w:p>
    <w:p w:rsidR="00B32116" w:rsidRPr="00B32116" w:rsidRDefault="00B32116">
      <w:pPr>
        <w:pStyle w:val="ConsPlusNormal"/>
        <w:jc w:val="both"/>
        <w:rPr>
          <w:rFonts w:ascii="Times New Roman" w:hAnsi="Times New Roman" w:cs="Times New Roman"/>
        </w:rPr>
      </w:pPr>
    </w:p>
    <w:p w:rsidR="00B32116" w:rsidRPr="00B32116" w:rsidRDefault="00B32116">
      <w:pPr>
        <w:pStyle w:val="ConsPlusTitle"/>
        <w:jc w:val="center"/>
        <w:rPr>
          <w:rFonts w:ascii="Times New Roman" w:hAnsi="Times New Roman" w:cs="Times New Roman"/>
        </w:rPr>
      </w:pPr>
      <w:bookmarkStart w:id="3" w:name="P164"/>
      <w:bookmarkEnd w:id="3"/>
      <w:r w:rsidRPr="00B32116">
        <w:rPr>
          <w:rFonts w:ascii="Times New Roman" w:hAnsi="Times New Roman" w:cs="Times New Roman"/>
        </w:rPr>
        <w:t>ПОКАЗАТЕЛИ</w:t>
      </w:r>
    </w:p>
    <w:p w:rsidR="00B32116" w:rsidRPr="00B32116" w:rsidRDefault="00B32116">
      <w:pPr>
        <w:pStyle w:val="ConsPlusTitle"/>
        <w:jc w:val="center"/>
        <w:rPr>
          <w:rFonts w:ascii="Times New Roman" w:hAnsi="Times New Roman" w:cs="Times New Roman"/>
        </w:rPr>
      </w:pPr>
      <w:r w:rsidRPr="00B32116">
        <w:rPr>
          <w:rFonts w:ascii="Times New Roman" w:hAnsi="Times New Roman" w:cs="Times New Roman"/>
        </w:rPr>
        <w:t>ЭФФЕКТИВ</w:t>
      </w:r>
      <w:r w:rsidR="008A443E">
        <w:rPr>
          <w:rFonts w:ascii="Times New Roman" w:hAnsi="Times New Roman" w:cs="Times New Roman"/>
        </w:rPr>
        <w:t>НОСТИ ДЕЯТЕЛЬНОСТИ РУКОВОДИТЕЛЯ</w:t>
      </w:r>
    </w:p>
    <w:p w:rsidR="00B32116" w:rsidRPr="00B32116" w:rsidRDefault="008A443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УЧРЕЖДЕНИЯ</w:t>
      </w:r>
      <w:r w:rsidR="00B32116" w:rsidRPr="00B32116">
        <w:rPr>
          <w:rFonts w:ascii="Times New Roman" w:hAnsi="Times New Roman" w:cs="Times New Roman"/>
        </w:rPr>
        <w:t xml:space="preserve"> КУЛЬТУРЫ</w:t>
      </w:r>
    </w:p>
    <w:p w:rsidR="00B32116" w:rsidRPr="00B32116" w:rsidRDefault="00B32116">
      <w:pPr>
        <w:pStyle w:val="ConsPlusNormal"/>
        <w:rPr>
          <w:rFonts w:ascii="Times New Roman" w:hAnsi="Times New Roman" w:cs="Times New Roman"/>
        </w:rPr>
      </w:pPr>
    </w:p>
    <w:p w:rsidR="00B32116" w:rsidRPr="00B32116" w:rsidRDefault="00B3211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B32116">
        <w:rPr>
          <w:rFonts w:ascii="Times New Roman" w:hAnsi="Times New Roman" w:cs="Times New Roman"/>
        </w:rPr>
        <w:t>. ДЛЯ РУКОВОДИТЕЛЕЙ УЧРЕЖДЕНИЙ</w:t>
      </w:r>
    </w:p>
    <w:p w:rsidR="00B32116" w:rsidRPr="00B32116" w:rsidRDefault="00B32116" w:rsidP="00F90198">
      <w:pPr>
        <w:pStyle w:val="ConsPlusNormal"/>
        <w:jc w:val="center"/>
        <w:rPr>
          <w:rFonts w:ascii="Times New Roman" w:hAnsi="Times New Roman" w:cs="Times New Roman"/>
        </w:rPr>
      </w:pPr>
      <w:r w:rsidRPr="00B32116">
        <w:rPr>
          <w:rFonts w:ascii="Times New Roman" w:hAnsi="Times New Roman" w:cs="Times New Roman"/>
        </w:rPr>
        <w:t>КУЛЬТУРНО-ДОСУГОВОГО ТИПА</w:t>
      </w:r>
    </w:p>
    <w:tbl>
      <w:tblPr>
        <w:tblW w:w="1355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175"/>
        <w:gridCol w:w="4082"/>
        <w:gridCol w:w="1814"/>
        <w:gridCol w:w="1814"/>
        <w:gridCol w:w="1871"/>
      </w:tblGrid>
      <w:tr w:rsidR="00B32116" w:rsidRPr="00B32116" w:rsidTr="00127D43">
        <w:tc>
          <w:tcPr>
            <w:tcW w:w="794" w:type="dxa"/>
            <w:vMerge w:val="restart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75" w:type="dxa"/>
            <w:vMerge w:val="restart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082" w:type="dxa"/>
            <w:vMerge w:val="restart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Критерии оценки выполнения (в баллах)</w:t>
            </w:r>
          </w:p>
        </w:tc>
        <w:tc>
          <w:tcPr>
            <w:tcW w:w="5499" w:type="dxa"/>
            <w:gridSpan w:val="3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Период, за который производится оценка деятельности руководителя</w:t>
            </w:r>
          </w:p>
        </w:tc>
      </w:tr>
      <w:tr w:rsidR="00B32116" w:rsidRPr="00B32116" w:rsidTr="00127D43">
        <w:tc>
          <w:tcPr>
            <w:tcW w:w="794" w:type="dxa"/>
            <w:vMerge/>
          </w:tcPr>
          <w:p w:rsidR="00B32116" w:rsidRPr="00B32116" w:rsidRDefault="00B3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vMerge/>
          </w:tcPr>
          <w:p w:rsidR="00B32116" w:rsidRPr="00B32116" w:rsidRDefault="00B3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vMerge/>
          </w:tcPr>
          <w:p w:rsidR="00B32116" w:rsidRPr="00B32116" w:rsidRDefault="00B3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1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Ежеквартально в последний месяц квартала</w:t>
            </w:r>
          </w:p>
        </w:tc>
        <w:tc>
          <w:tcPr>
            <w:tcW w:w="1871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Ежегодно в последний месяц года</w:t>
            </w:r>
          </w:p>
        </w:tc>
      </w:tr>
      <w:tr w:rsidR="00B32116" w:rsidRPr="00B32116" w:rsidTr="00127D43">
        <w:tc>
          <w:tcPr>
            <w:tcW w:w="794" w:type="dxa"/>
            <w:vMerge/>
          </w:tcPr>
          <w:p w:rsidR="00B32116" w:rsidRPr="00B32116" w:rsidRDefault="00B3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vMerge/>
          </w:tcPr>
          <w:p w:rsidR="00B32116" w:rsidRPr="00B32116" w:rsidRDefault="00B3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vMerge/>
          </w:tcPr>
          <w:p w:rsidR="00B32116" w:rsidRPr="00B32116" w:rsidRDefault="00B3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  <w:gridSpan w:val="3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Баллы (максимально возможное количество)</w:t>
            </w:r>
          </w:p>
        </w:tc>
      </w:tr>
      <w:tr w:rsidR="00B32116" w:rsidRPr="00B32116" w:rsidTr="00127D43">
        <w:tc>
          <w:tcPr>
            <w:tcW w:w="13550" w:type="dxa"/>
            <w:gridSpan w:val="6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ОБЩИЕ ПОКАЗАТЕЛИ ОЦЕНКИ ДЕЯТЕЛЬНОСТИ</w:t>
            </w:r>
          </w:p>
        </w:tc>
      </w:tr>
      <w:tr w:rsidR="00B32116" w:rsidRPr="00B32116" w:rsidTr="00127D43">
        <w:tc>
          <w:tcPr>
            <w:tcW w:w="13550" w:type="dxa"/>
            <w:gridSpan w:val="6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1. ПОКАЗАТЕЛИ ОЦЕНКИ ПО "ОСНОВНОЙ ДЕЯТЕЛЬНОСТИ"</w:t>
            </w:r>
          </w:p>
        </w:tc>
      </w:tr>
      <w:tr w:rsidR="00B32116" w:rsidRPr="00B32116" w:rsidTr="00127D43">
        <w:tc>
          <w:tcPr>
            <w:tcW w:w="79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75" w:type="dxa"/>
          </w:tcPr>
          <w:p w:rsidR="00B32116" w:rsidRPr="00B32116" w:rsidRDefault="008A44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4082" w:type="dxa"/>
          </w:tcPr>
          <w:p w:rsidR="00B32116" w:rsidRPr="00B32116" w:rsidRDefault="008A443E" w:rsidP="001B7C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1/12 от общего объема показателя на текущий финансовый год – </w:t>
            </w:r>
            <w:r w:rsidR="001B7CF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бал</w:t>
            </w:r>
            <w:r w:rsidR="00EB5221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814" w:type="dxa"/>
          </w:tcPr>
          <w:p w:rsidR="00B32116" w:rsidRPr="00B32116" w:rsidRDefault="001B7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B32116" w:rsidRPr="00B32116" w:rsidRDefault="00EB5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2116" w:rsidRPr="00B32116" w:rsidTr="00127D43">
        <w:tc>
          <w:tcPr>
            <w:tcW w:w="79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175" w:type="dxa"/>
          </w:tcPr>
          <w:p w:rsidR="00B32116" w:rsidRPr="00B32116" w:rsidRDefault="00EB52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посещений пользователей библиотек</w:t>
            </w:r>
          </w:p>
        </w:tc>
        <w:tc>
          <w:tcPr>
            <w:tcW w:w="4082" w:type="dxa"/>
          </w:tcPr>
          <w:p w:rsidR="00B32116" w:rsidRPr="00B32116" w:rsidRDefault="00EB5221" w:rsidP="00127D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1/12 от общего объема показателя на текущий финансовый год – </w:t>
            </w:r>
            <w:r w:rsidR="001B7CF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814" w:type="dxa"/>
          </w:tcPr>
          <w:p w:rsidR="00B32116" w:rsidRPr="00B32116" w:rsidRDefault="001B7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4" w:type="dxa"/>
          </w:tcPr>
          <w:p w:rsidR="00B32116" w:rsidRPr="00B32116" w:rsidRDefault="00EB5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</w:tr>
      <w:tr w:rsidR="00EB5221" w:rsidRPr="00B32116" w:rsidTr="00127D43">
        <w:tc>
          <w:tcPr>
            <w:tcW w:w="794" w:type="dxa"/>
          </w:tcPr>
          <w:p w:rsidR="00EB5221" w:rsidRPr="00B32116" w:rsidRDefault="00EB5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175" w:type="dxa"/>
          </w:tcPr>
          <w:p w:rsidR="00EB5221" w:rsidRDefault="00EB52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культурно-массовых мероприятий</w:t>
            </w:r>
          </w:p>
        </w:tc>
        <w:tc>
          <w:tcPr>
            <w:tcW w:w="4082" w:type="dxa"/>
          </w:tcPr>
          <w:p w:rsidR="00EB5221" w:rsidRDefault="00EB5221" w:rsidP="00127D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1/12 от общего объема показателя на текущий финансовый год – </w:t>
            </w:r>
            <w:r w:rsidR="001B7CF5">
              <w:rPr>
                <w:rFonts w:ascii="Times New Roman" w:hAnsi="Times New Roman" w:cs="Times New Roman"/>
              </w:rPr>
              <w:t>10</w:t>
            </w:r>
            <w:r w:rsidR="00127D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814" w:type="dxa"/>
          </w:tcPr>
          <w:p w:rsidR="00EB5221" w:rsidRDefault="001B7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4" w:type="dxa"/>
          </w:tcPr>
          <w:p w:rsidR="00EB5221" w:rsidRDefault="00EB5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EB5221" w:rsidRPr="00B32116" w:rsidRDefault="00EB5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5221" w:rsidRPr="00B32116" w:rsidTr="00127D43">
        <w:tc>
          <w:tcPr>
            <w:tcW w:w="794" w:type="dxa"/>
          </w:tcPr>
          <w:p w:rsidR="00EB5221" w:rsidRDefault="00EB5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175" w:type="dxa"/>
          </w:tcPr>
          <w:p w:rsidR="00EB5221" w:rsidRDefault="00EB52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клубных формирований</w:t>
            </w:r>
          </w:p>
        </w:tc>
        <w:tc>
          <w:tcPr>
            <w:tcW w:w="4082" w:type="dxa"/>
          </w:tcPr>
          <w:p w:rsidR="00127D43" w:rsidRPr="00B32116" w:rsidRDefault="00127D43" w:rsidP="00127D43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 xml:space="preserve">соответствие </w:t>
            </w:r>
            <w:r>
              <w:rPr>
                <w:rFonts w:ascii="Times New Roman" w:hAnsi="Times New Roman" w:cs="Times New Roman"/>
              </w:rPr>
              <w:t>показателю</w:t>
            </w:r>
            <w:r w:rsidR="001B7CF5">
              <w:rPr>
                <w:rFonts w:ascii="Times New Roman" w:hAnsi="Times New Roman" w:cs="Times New Roman"/>
              </w:rPr>
              <w:t xml:space="preserve"> - 10</w:t>
            </w:r>
            <w:r w:rsidRPr="00B32116">
              <w:rPr>
                <w:rFonts w:ascii="Times New Roman" w:hAnsi="Times New Roman" w:cs="Times New Roman"/>
              </w:rPr>
              <w:t xml:space="preserve"> баллов;</w:t>
            </w:r>
          </w:p>
          <w:p w:rsidR="00127D43" w:rsidRDefault="00127D43" w:rsidP="00127D43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несоответствие - 0 баллов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14" w:type="dxa"/>
          </w:tcPr>
          <w:p w:rsidR="00EB5221" w:rsidRDefault="001B7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4" w:type="dxa"/>
          </w:tcPr>
          <w:p w:rsidR="00EB5221" w:rsidRDefault="00EB5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EB5221" w:rsidRDefault="00EB52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D43" w:rsidRPr="00B32116" w:rsidTr="00127D43">
        <w:tc>
          <w:tcPr>
            <w:tcW w:w="794" w:type="dxa"/>
          </w:tcPr>
          <w:p w:rsidR="00127D43" w:rsidRDefault="00127D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175" w:type="dxa"/>
          </w:tcPr>
          <w:p w:rsidR="00127D43" w:rsidRDefault="00127D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библиографической обработке документов и организация электронных и карточных каталогов</w:t>
            </w:r>
          </w:p>
        </w:tc>
        <w:tc>
          <w:tcPr>
            <w:tcW w:w="4082" w:type="dxa"/>
          </w:tcPr>
          <w:p w:rsidR="00127D43" w:rsidRDefault="00127D43" w:rsidP="001B7C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1/12 от общего объема показателя на текущий финансовый год </w:t>
            </w:r>
            <w:r w:rsidR="001B7CF5">
              <w:rPr>
                <w:rFonts w:ascii="Times New Roman" w:hAnsi="Times New Roman" w:cs="Times New Roman"/>
              </w:rPr>
              <w:t>- 10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814" w:type="dxa"/>
          </w:tcPr>
          <w:p w:rsidR="00127D43" w:rsidRDefault="001B7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4" w:type="dxa"/>
          </w:tcPr>
          <w:p w:rsidR="00127D43" w:rsidRDefault="00127D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127D43" w:rsidRDefault="00127D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2116" w:rsidRPr="00B32116" w:rsidTr="00127D43">
        <w:tc>
          <w:tcPr>
            <w:tcW w:w="794" w:type="dxa"/>
          </w:tcPr>
          <w:p w:rsidR="00B32116" w:rsidRPr="00B32116" w:rsidRDefault="009063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  <w:r w:rsidR="00B32116" w:rsidRPr="00B32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5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Исполнительская дисциплина руководителя (качественное ведение документации, своевременное предоставление материалов и др.)</w:t>
            </w:r>
          </w:p>
        </w:tc>
        <w:tc>
          <w:tcPr>
            <w:tcW w:w="4082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 xml:space="preserve">отсутствие замечаний - </w:t>
            </w:r>
            <w:r w:rsidR="009063FE">
              <w:rPr>
                <w:rFonts w:ascii="Times New Roman" w:hAnsi="Times New Roman" w:cs="Times New Roman"/>
              </w:rPr>
              <w:t>5</w:t>
            </w:r>
            <w:r w:rsidRPr="00B32116">
              <w:rPr>
                <w:rFonts w:ascii="Times New Roman" w:hAnsi="Times New Roman" w:cs="Times New Roman"/>
              </w:rPr>
              <w:t xml:space="preserve"> балл</w:t>
            </w:r>
            <w:r w:rsidR="009063FE">
              <w:rPr>
                <w:rFonts w:ascii="Times New Roman" w:hAnsi="Times New Roman" w:cs="Times New Roman"/>
              </w:rPr>
              <w:t>ов</w:t>
            </w:r>
            <w:r w:rsidRPr="00B32116">
              <w:rPr>
                <w:rFonts w:ascii="Times New Roman" w:hAnsi="Times New Roman" w:cs="Times New Roman"/>
              </w:rPr>
              <w:t>;</w:t>
            </w:r>
          </w:p>
          <w:p w:rsidR="00B32116" w:rsidRPr="00B32116" w:rsidRDefault="00B32116" w:rsidP="009063FE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 xml:space="preserve">наличие замечаний - </w:t>
            </w:r>
            <w:r w:rsidR="009063FE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814" w:type="dxa"/>
          </w:tcPr>
          <w:p w:rsidR="00B32116" w:rsidRPr="00B32116" w:rsidRDefault="001B7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</w:tr>
      <w:tr w:rsidR="00B32116" w:rsidRPr="00B32116" w:rsidTr="00127D43">
        <w:tc>
          <w:tcPr>
            <w:tcW w:w="794" w:type="dxa"/>
          </w:tcPr>
          <w:p w:rsidR="00B32116" w:rsidRPr="00B32116" w:rsidRDefault="009063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="00B32116" w:rsidRPr="00B32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5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Обеспечение санитарно-гигиенических условий культурного процесса (температурный, световой режим)</w:t>
            </w:r>
          </w:p>
        </w:tc>
        <w:tc>
          <w:tcPr>
            <w:tcW w:w="4082" w:type="dxa"/>
          </w:tcPr>
          <w:p w:rsidR="00B32116" w:rsidRPr="00B32116" w:rsidRDefault="009063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критерию - 5</w:t>
            </w:r>
            <w:r w:rsidR="00B32116" w:rsidRPr="00B32116">
              <w:rPr>
                <w:rFonts w:ascii="Times New Roman" w:hAnsi="Times New Roman" w:cs="Times New Roman"/>
              </w:rPr>
              <w:t xml:space="preserve"> балла;</w:t>
            </w:r>
          </w:p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соответствие частичное - 2 балла;</w:t>
            </w:r>
          </w:p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несоответствие - 0 баллов</w:t>
            </w:r>
          </w:p>
        </w:tc>
        <w:tc>
          <w:tcPr>
            <w:tcW w:w="1814" w:type="dxa"/>
          </w:tcPr>
          <w:p w:rsidR="00B32116" w:rsidRPr="00B32116" w:rsidRDefault="009063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</w:tr>
      <w:tr w:rsidR="00B32116" w:rsidRPr="00B32116" w:rsidTr="00127D43">
        <w:tc>
          <w:tcPr>
            <w:tcW w:w="794" w:type="dxa"/>
          </w:tcPr>
          <w:p w:rsidR="00B32116" w:rsidRPr="00B32116" w:rsidRDefault="001B7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  <w:r w:rsidR="00B32116" w:rsidRPr="00B32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5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Своевременное предоставление отчетности и запрашиваемой информации вышестоящей организацией</w:t>
            </w:r>
          </w:p>
        </w:tc>
        <w:tc>
          <w:tcPr>
            <w:tcW w:w="4082" w:type="dxa"/>
          </w:tcPr>
          <w:p w:rsidR="00B32116" w:rsidRPr="00B32116" w:rsidRDefault="001B7C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предоставлено в срок - 10</w:t>
            </w:r>
            <w:r w:rsidR="00B32116" w:rsidRPr="00B32116">
              <w:rPr>
                <w:rFonts w:ascii="Times New Roman" w:hAnsi="Times New Roman" w:cs="Times New Roman"/>
              </w:rPr>
              <w:t xml:space="preserve"> балла;</w:t>
            </w:r>
          </w:p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пред</w:t>
            </w:r>
            <w:r w:rsidR="001B7CF5">
              <w:rPr>
                <w:rFonts w:ascii="Times New Roman" w:hAnsi="Times New Roman" w:cs="Times New Roman"/>
              </w:rPr>
              <w:t>оставлено с нарушением срока - 5</w:t>
            </w:r>
            <w:r w:rsidRPr="00B3211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1814" w:type="dxa"/>
          </w:tcPr>
          <w:p w:rsidR="00B32116" w:rsidRPr="00B32116" w:rsidRDefault="001B7C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</w:tr>
      <w:tr w:rsidR="00B32116" w:rsidRPr="00B32116" w:rsidTr="00127D43">
        <w:tc>
          <w:tcPr>
            <w:tcW w:w="13550" w:type="dxa"/>
            <w:gridSpan w:val="6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2. ПОКАЗАТЕЛИ ОЦЕНКИ ПО "ФИНАНСОВО-ХОЗЯЙСТВЕННОЙ ДЕЯТЕЛЬНОСТИ"</w:t>
            </w:r>
          </w:p>
        </w:tc>
      </w:tr>
      <w:tr w:rsidR="00B32116" w:rsidRPr="00B32116" w:rsidTr="00127D43">
        <w:tc>
          <w:tcPr>
            <w:tcW w:w="794" w:type="dxa"/>
          </w:tcPr>
          <w:p w:rsidR="00B32116" w:rsidRPr="00B32116" w:rsidRDefault="00054D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B32116" w:rsidRPr="00B32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5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Наличие просроченной кредиторской задолженности</w:t>
            </w:r>
          </w:p>
        </w:tc>
        <w:tc>
          <w:tcPr>
            <w:tcW w:w="4082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 xml:space="preserve">отсутствие - </w:t>
            </w:r>
            <w:r w:rsidR="00054D20">
              <w:rPr>
                <w:rFonts w:ascii="Times New Roman" w:hAnsi="Times New Roman" w:cs="Times New Roman"/>
              </w:rPr>
              <w:t>5</w:t>
            </w:r>
            <w:r w:rsidRPr="00B32116">
              <w:rPr>
                <w:rFonts w:ascii="Times New Roman" w:hAnsi="Times New Roman" w:cs="Times New Roman"/>
              </w:rPr>
              <w:t xml:space="preserve"> балла;</w:t>
            </w:r>
          </w:p>
          <w:p w:rsidR="00B32116" w:rsidRPr="00B32116" w:rsidRDefault="00B32116" w:rsidP="00054D20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 xml:space="preserve">наличие - </w:t>
            </w:r>
            <w:r w:rsidR="00054D20">
              <w:rPr>
                <w:rFonts w:ascii="Times New Roman" w:hAnsi="Times New Roman" w:cs="Times New Roman"/>
              </w:rPr>
              <w:t>2</w:t>
            </w:r>
            <w:r w:rsidRPr="00B32116">
              <w:rPr>
                <w:rFonts w:ascii="Times New Roman" w:hAnsi="Times New Roman" w:cs="Times New Roman"/>
              </w:rPr>
              <w:t xml:space="preserve"> балла</w:t>
            </w:r>
          </w:p>
        </w:tc>
        <w:tc>
          <w:tcPr>
            <w:tcW w:w="1814" w:type="dxa"/>
          </w:tcPr>
          <w:p w:rsidR="00B32116" w:rsidRPr="00B32116" w:rsidRDefault="00054D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</w:tr>
      <w:tr w:rsidR="00B32116" w:rsidRPr="00B32116" w:rsidTr="00127D43">
        <w:tc>
          <w:tcPr>
            <w:tcW w:w="794" w:type="dxa"/>
          </w:tcPr>
          <w:p w:rsidR="00B32116" w:rsidRPr="00B32116" w:rsidRDefault="00054D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B32116" w:rsidRPr="00B32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5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Соотношение средней заработной платы работников учреждения и средней заработной платы в Свердловской области (по "Дорожной карте")</w:t>
            </w:r>
          </w:p>
        </w:tc>
        <w:tc>
          <w:tcPr>
            <w:tcW w:w="4082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 xml:space="preserve">соответствие критерию - </w:t>
            </w:r>
            <w:r w:rsidR="00054D20">
              <w:rPr>
                <w:rFonts w:ascii="Times New Roman" w:hAnsi="Times New Roman" w:cs="Times New Roman"/>
              </w:rPr>
              <w:t>5</w:t>
            </w:r>
            <w:r w:rsidRPr="00B32116">
              <w:rPr>
                <w:rFonts w:ascii="Times New Roman" w:hAnsi="Times New Roman" w:cs="Times New Roman"/>
              </w:rPr>
              <w:t xml:space="preserve"> балла;</w:t>
            </w:r>
          </w:p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 xml:space="preserve">соответствие частичное - </w:t>
            </w:r>
            <w:r w:rsidR="00054D20">
              <w:rPr>
                <w:rFonts w:ascii="Times New Roman" w:hAnsi="Times New Roman" w:cs="Times New Roman"/>
              </w:rPr>
              <w:t>2</w:t>
            </w:r>
            <w:r w:rsidRPr="00B32116">
              <w:rPr>
                <w:rFonts w:ascii="Times New Roman" w:hAnsi="Times New Roman" w:cs="Times New Roman"/>
              </w:rPr>
              <w:t xml:space="preserve"> балл;</w:t>
            </w:r>
          </w:p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несоответствие - 1 балл</w:t>
            </w:r>
          </w:p>
        </w:tc>
        <w:tc>
          <w:tcPr>
            <w:tcW w:w="1814" w:type="dxa"/>
          </w:tcPr>
          <w:p w:rsidR="00B32116" w:rsidRPr="00B32116" w:rsidRDefault="00054D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</w:tr>
      <w:tr w:rsidR="00B32116" w:rsidRPr="00B32116" w:rsidTr="00127D43">
        <w:tc>
          <w:tcPr>
            <w:tcW w:w="794" w:type="dxa"/>
          </w:tcPr>
          <w:p w:rsidR="00B32116" w:rsidRPr="00B32116" w:rsidRDefault="00054D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B32116" w:rsidRPr="00B32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5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Своевременность выплаты заработной платы работникам учреждения</w:t>
            </w:r>
          </w:p>
        </w:tc>
        <w:tc>
          <w:tcPr>
            <w:tcW w:w="4082" w:type="dxa"/>
          </w:tcPr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отсутствие нарушения сроков - 5 баллов,</w:t>
            </w:r>
          </w:p>
          <w:p w:rsidR="00B32116" w:rsidRPr="00B32116" w:rsidRDefault="00B32116">
            <w:pPr>
              <w:pStyle w:val="ConsPlusNormal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нарушение сроков - 1 балл</w:t>
            </w:r>
          </w:p>
        </w:tc>
        <w:tc>
          <w:tcPr>
            <w:tcW w:w="181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B32116" w:rsidRPr="00B32116" w:rsidRDefault="00B32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-</w:t>
            </w:r>
          </w:p>
        </w:tc>
      </w:tr>
      <w:tr w:rsidR="00F90198" w:rsidRPr="00B32116" w:rsidTr="00127D43">
        <w:tc>
          <w:tcPr>
            <w:tcW w:w="794" w:type="dxa"/>
          </w:tcPr>
          <w:p w:rsidR="00F90198" w:rsidRDefault="00F90198" w:rsidP="00F901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F90198" w:rsidRPr="00B32116" w:rsidRDefault="00F90198" w:rsidP="00F90198">
            <w:pPr>
              <w:pStyle w:val="ConsPlusNormal"/>
              <w:rPr>
                <w:rFonts w:ascii="Times New Roman" w:hAnsi="Times New Roman" w:cs="Times New Roman"/>
              </w:rPr>
            </w:pPr>
            <w:r w:rsidRPr="00AF2A5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Обеспечение равномерного освоения учреждением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субсидий</w:t>
            </w:r>
            <w:r w:rsidRPr="00AF2A5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с выполнением 1 кв.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не менее 15%; 2 кв. не менее 45%; 3 кв. не менее 70</w:t>
            </w:r>
            <w:r w:rsidRPr="00AF2A5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%; 4 кв.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100</w:t>
            </w:r>
            <w:r w:rsidRPr="00AF2A5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4082" w:type="dxa"/>
          </w:tcPr>
          <w:p w:rsidR="00F90198" w:rsidRDefault="00F90198" w:rsidP="00F90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показателю - </w:t>
            </w:r>
            <w:r w:rsidRPr="00AF2A54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0198" w:rsidRPr="00AF2A54" w:rsidRDefault="00F90198" w:rsidP="00F90198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– 0 баллов</w:t>
            </w:r>
          </w:p>
        </w:tc>
        <w:tc>
          <w:tcPr>
            <w:tcW w:w="1814" w:type="dxa"/>
          </w:tcPr>
          <w:p w:rsidR="00F90198" w:rsidRPr="00B32116" w:rsidRDefault="00F90198" w:rsidP="00F901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1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4" w:type="dxa"/>
          </w:tcPr>
          <w:p w:rsidR="00F90198" w:rsidRPr="00B32116" w:rsidRDefault="00F90198" w:rsidP="00F901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90198" w:rsidRPr="00B32116" w:rsidRDefault="00F90198" w:rsidP="00F901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2116" w:rsidRPr="00B32116" w:rsidRDefault="00B32116">
      <w:pPr>
        <w:rPr>
          <w:rFonts w:ascii="Times New Roman" w:hAnsi="Times New Roman" w:cs="Times New Roman"/>
        </w:rPr>
        <w:sectPr w:rsidR="00B32116" w:rsidRPr="00B32116" w:rsidSect="00F90198">
          <w:pgSz w:w="16840" w:h="11907" w:orient="landscape"/>
          <w:pgMar w:top="567" w:right="2483" w:bottom="567" w:left="2534" w:header="0" w:footer="0" w:gutter="0"/>
          <w:cols w:space="720"/>
        </w:sectPr>
      </w:pPr>
    </w:p>
    <w:p w:rsidR="003C29C2" w:rsidRPr="00B32116" w:rsidRDefault="003C29C2" w:rsidP="003C29C2">
      <w:pPr>
        <w:pStyle w:val="ConsPlusNormal"/>
        <w:jc w:val="right"/>
        <w:rPr>
          <w:rFonts w:ascii="Times New Roman" w:hAnsi="Times New Roman" w:cs="Times New Roman"/>
        </w:rPr>
      </w:pPr>
      <w:r w:rsidRPr="00B3211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3C29C2" w:rsidRDefault="003C29C2" w:rsidP="003C29C2">
      <w:pPr>
        <w:pStyle w:val="ConsPlusNormal"/>
        <w:jc w:val="right"/>
        <w:rPr>
          <w:rFonts w:ascii="Times New Roman" w:hAnsi="Times New Roman" w:cs="Times New Roman"/>
        </w:rPr>
      </w:pPr>
      <w:r w:rsidRPr="00B32116">
        <w:rPr>
          <w:rFonts w:ascii="Times New Roman" w:hAnsi="Times New Roman" w:cs="Times New Roman"/>
        </w:rPr>
        <w:t xml:space="preserve">к Постановлению </w:t>
      </w:r>
      <w:r>
        <w:rPr>
          <w:rFonts w:ascii="Times New Roman" w:hAnsi="Times New Roman" w:cs="Times New Roman"/>
        </w:rPr>
        <w:t xml:space="preserve">главы </w:t>
      </w:r>
    </w:p>
    <w:p w:rsidR="003C29C2" w:rsidRDefault="003C29C2" w:rsidP="003C29C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Кузнецовского сельского поселения </w:t>
      </w:r>
    </w:p>
    <w:p w:rsidR="003C29C2" w:rsidRPr="00B32116" w:rsidRDefault="003C29C2" w:rsidP="003C29C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01.10.2020 г. № 76</w:t>
      </w:r>
    </w:p>
    <w:p w:rsidR="003C29C2" w:rsidRPr="00B32116" w:rsidRDefault="003C29C2" w:rsidP="003C29C2">
      <w:pPr>
        <w:pStyle w:val="ConsPlusNormal"/>
        <w:jc w:val="both"/>
        <w:rPr>
          <w:rFonts w:ascii="Times New Roman" w:hAnsi="Times New Roman" w:cs="Times New Roman"/>
        </w:rPr>
      </w:pPr>
    </w:p>
    <w:p w:rsidR="00B32116" w:rsidRPr="00327FF4" w:rsidRDefault="00B32116">
      <w:pPr>
        <w:pStyle w:val="ConsPlusNormal"/>
        <w:rPr>
          <w:rFonts w:ascii="Times New Roman" w:hAnsi="Times New Roman" w:cs="Times New Roman"/>
          <w:i/>
        </w:rPr>
      </w:pPr>
    </w:p>
    <w:p w:rsidR="00B32116" w:rsidRPr="004F0E21" w:rsidRDefault="001B7CF5" w:rsidP="004F0E2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4" w:name="P1148"/>
      <w:bookmarkEnd w:id="4"/>
      <w:r w:rsidRPr="004F0E21">
        <w:rPr>
          <w:rFonts w:ascii="Times New Roman" w:hAnsi="Times New Roman" w:cs="Times New Roman"/>
          <w:i/>
          <w:sz w:val="28"/>
          <w:szCs w:val="28"/>
        </w:rPr>
        <w:t>Положение о комиссии Администрации Кузнецовского сельского поселения</w:t>
      </w:r>
      <w:r w:rsidR="004F0E21" w:rsidRPr="004F0E21">
        <w:rPr>
          <w:rFonts w:ascii="Times New Roman" w:hAnsi="Times New Roman" w:cs="Times New Roman"/>
          <w:i/>
          <w:sz w:val="28"/>
          <w:szCs w:val="28"/>
        </w:rPr>
        <w:t xml:space="preserve"> по оценке выполнения целевых показателей эффективности работы руководителя муниципального учреждения культуры </w:t>
      </w:r>
    </w:p>
    <w:p w:rsidR="00B32116" w:rsidRPr="00B32116" w:rsidRDefault="00B32116">
      <w:pPr>
        <w:pStyle w:val="ConsPlusNormal"/>
        <w:rPr>
          <w:rFonts w:ascii="Times New Roman" w:hAnsi="Times New Roman" w:cs="Times New Roman"/>
        </w:rPr>
      </w:pPr>
    </w:p>
    <w:p w:rsidR="00B32116" w:rsidRPr="004F0E21" w:rsidRDefault="00B32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32116" w:rsidRPr="004F0E21" w:rsidRDefault="00B321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 xml:space="preserve">1. Комиссия </w:t>
      </w:r>
      <w:r w:rsidR="004F0E21" w:rsidRPr="004F0E21">
        <w:rPr>
          <w:rFonts w:ascii="Times New Roman" w:hAnsi="Times New Roman" w:cs="Times New Roman"/>
          <w:sz w:val="28"/>
          <w:szCs w:val="28"/>
        </w:rPr>
        <w:t>Администрации Кузнецовского сельского поселения</w:t>
      </w:r>
      <w:r w:rsidRPr="004F0E21">
        <w:rPr>
          <w:rFonts w:ascii="Times New Roman" w:hAnsi="Times New Roman" w:cs="Times New Roman"/>
          <w:sz w:val="28"/>
          <w:szCs w:val="28"/>
        </w:rPr>
        <w:t xml:space="preserve"> по оценке выполнения целевых значений показателей эф</w:t>
      </w:r>
      <w:r w:rsidR="004F0E21" w:rsidRPr="004F0E21">
        <w:rPr>
          <w:rFonts w:ascii="Times New Roman" w:hAnsi="Times New Roman" w:cs="Times New Roman"/>
          <w:sz w:val="28"/>
          <w:szCs w:val="28"/>
        </w:rPr>
        <w:t>фективности работы руководителя муниципального</w:t>
      </w:r>
      <w:r w:rsidRPr="004F0E2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F0E21" w:rsidRPr="004F0E21">
        <w:rPr>
          <w:rFonts w:ascii="Times New Roman" w:hAnsi="Times New Roman" w:cs="Times New Roman"/>
          <w:sz w:val="28"/>
          <w:szCs w:val="28"/>
        </w:rPr>
        <w:t>я</w:t>
      </w:r>
      <w:r w:rsidRPr="004F0E21">
        <w:rPr>
          <w:rFonts w:ascii="Times New Roman" w:hAnsi="Times New Roman" w:cs="Times New Roman"/>
          <w:sz w:val="28"/>
          <w:szCs w:val="28"/>
        </w:rPr>
        <w:t xml:space="preserve"> культуры (далее - Комиссия) создана в целях упорядо</w:t>
      </w:r>
      <w:r w:rsidR="004F0E21" w:rsidRPr="004F0E21">
        <w:rPr>
          <w:rFonts w:ascii="Times New Roman" w:hAnsi="Times New Roman" w:cs="Times New Roman"/>
          <w:sz w:val="28"/>
          <w:szCs w:val="28"/>
        </w:rPr>
        <w:t>чения оплаты труда руководителя муниципального учреждения</w:t>
      </w:r>
      <w:r w:rsidRPr="004F0E21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2. Комиссия осуществляет свою деятельность на постоянной основе, состоит из председателя, заместителя председателя, секретаря и членов Комиссии.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3. Задачей Комиссии является оценка выполнения целевых значений показателей эф</w:t>
      </w:r>
      <w:r w:rsidR="004F0E21" w:rsidRPr="004F0E21">
        <w:rPr>
          <w:rFonts w:ascii="Times New Roman" w:hAnsi="Times New Roman" w:cs="Times New Roman"/>
          <w:sz w:val="28"/>
          <w:szCs w:val="28"/>
        </w:rPr>
        <w:t>фективности работы руководителя муниципального учреждения</w:t>
      </w:r>
      <w:r w:rsidRPr="004F0E21">
        <w:rPr>
          <w:rFonts w:ascii="Times New Roman" w:hAnsi="Times New Roman" w:cs="Times New Roman"/>
          <w:sz w:val="28"/>
          <w:szCs w:val="28"/>
        </w:rPr>
        <w:t xml:space="preserve"> культуры для установления </w:t>
      </w:r>
      <w:r w:rsidR="00A133E9" w:rsidRPr="004F0E21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Pr="004F0E21">
        <w:rPr>
          <w:rFonts w:ascii="Times New Roman" w:hAnsi="Times New Roman" w:cs="Times New Roman"/>
          <w:sz w:val="28"/>
          <w:szCs w:val="28"/>
        </w:rPr>
        <w:t>учреждения размера премии по итогам работы за отчетный период.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116" w:rsidRPr="004F0E21" w:rsidRDefault="00B32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2. ПОЛНОМОЧИЯ КОМИССИИ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4. В целях оценки выполнения целевых значений показателей эф</w:t>
      </w:r>
      <w:r w:rsidR="004F0E21" w:rsidRPr="004F0E21">
        <w:rPr>
          <w:rFonts w:ascii="Times New Roman" w:hAnsi="Times New Roman" w:cs="Times New Roman"/>
          <w:sz w:val="28"/>
          <w:szCs w:val="28"/>
        </w:rPr>
        <w:t>фективности работы руководителя муниципального учреждения</w:t>
      </w:r>
      <w:r w:rsidRPr="004F0E21">
        <w:rPr>
          <w:rFonts w:ascii="Times New Roman" w:hAnsi="Times New Roman" w:cs="Times New Roman"/>
          <w:sz w:val="28"/>
          <w:szCs w:val="28"/>
        </w:rPr>
        <w:t xml:space="preserve"> культуры и установления им размера премии по итогам работы за отчетный период Комиссия осуществляет следующие полномочия: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1) рассматривает информацию о работе руководителя учреждения;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 xml:space="preserve">2) подготавливает проект распоряжения администрации об установлении по итогам заседания Комиссии премии по итогам работы за отчетный период </w:t>
      </w:r>
      <w:r w:rsidR="00A133E9" w:rsidRPr="004F0E21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4F0E21" w:rsidRPr="004F0E21">
        <w:rPr>
          <w:rFonts w:ascii="Times New Roman" w:hAnsi="Times New Roman" w:cs="Times New Roman"/>
          <w:sz w:val="28"/>
          <w:szCs w:val="28"/>
        </w:rPr>
        <w:t>учреждения</w:t>
      </w:r>
      <w:r w:rsidRPr="004F0E21">
        <w:rPr>
          <w:rFonts w:ascii="Times New Roman" w:hAnsi="Times New Roman" w:cs="Times New Roman"/>
          <w:sz w:val="28"/>
          <w:szCs w:val="28"/>
        </w:rPr>
        <w:t>.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5. Председатель Комиссии осуществляет общее руководство работой комиссии и председательствует на заседаниях Комиссии.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6. При отсутствии председателя Комиссии заседание Комиссии проводит заместитель председателя Комиссии.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7. Секретарь Комиссии организует работу Комиссии, извещает членов Комиссии о дате, времени и месте очередного заседания Комиссии, ведет протокол заседания Комиссии, подготавливает проект решений администрации, осуществляет контроль по выполнению решений Комиссии.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 xml:space="preserve">8. Члены Комиссии вносят предложения для рассмотрения вопросов на заседаниях Комиссии, участвуют в подготовке и обсуждении вопросов и в принятии по ним решений, выполняют поручения Комиссии и председателя </w:t>
      </w:r>
      <w:r w:rsidRPr="004F0E21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116" w:rsidRPr="004F0E21" w:rsidRDefault="00B32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3. ПОРЯДОК РАБОТЫ КОМИССИИ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9. Заседания Комиссии проводятся ежемесячно</w:t>
      </w:r>
      <w:r w:rsidR="003C29C2">
        <w:rPr>
          <w:rFonts w:ascii="Times New Roman" w:hAnsi="Times New Roman" w:cs="Times New Roman"/>
          <w:sz w:val="28"/>
          <w:szCs w:val="28"/>
        </w:rPr>
        <w:t xml:space="preserve"> за 5 дней до окончания </w:t>
      </w:r>
      <w:r w:rsidR="00327FF4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4F0E21">
        <w:rPr>
          <w:rFonts w:ascii="Times New Roman" w:hAnsi="Times New Roman" w:cs="Times New Roman"/>
          <w:sz w:val="28"/>
          <w:szCs w:val="28"/>
        </w:rPr>
        <w:t>месяца</w:t>
      </w:r>
      <w:r w:rsidR="00327FF4">
        <w:rPr>
          <w:rFonts w:ascii="Times New Roman" w:hAnsi="Times New Roman" w:cs="Times New Roman"/>
          <w:sz w:val="28"/>
          <w:szCs w:val="28"/>
        </w:rPr>
        <w:t xml:space="preserve"> согласно фактически отработанного </w:t>
      </w:r>
      <w:proofErr w:type="gramStart"/>
      <w:r w:rsidR="00327FF4">
        <w:rPr>
          <w:rFonts w:ascii="Times New Roman" w:hAnsi="Times New Roman" w:cs="Times New Roman"/>
          <w:sz w:val="28"/>
          <w:szCs w:val="28"/>
        </w:rPr>
        <w:t>месяца</w:t>
      </w:r>
      <w:r w:rsidRPr="004F0E21">
        <w:rPr>
          <w:rFonts w:ascii="Times New Roman" w:hAnsi="Times New Roman" w:cs="Times New Roman"/>
          <w:sz w:val="28"/>
          <w:szCs w:val="28"/>
        </w:rPr>
        <w:t xml:space="preserve">, </w:t>
      </w:r>
      <w:r w:rsidR="00327FF4">
        <w:rPr>
          <w:rFonts w:ascii="Times New Roman" w:hAnsi="Times New Roman" w:cs="Times New Roman"/>
          <w:sz w:val="28"/>
          <w:szCs w:val="28"/>
        </w:rPr>
        <w:t xml:space="preserve"> </w:t>
      </w:r>
      <w:r w:rsidRPr="004F0E2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F0E21">
        <w:rPr>
          <w:rFonts w:ascii="Times New Roman" w:hAnsi="Times New Roman" w:cs="Times New Roman"/>
          <w:sz w:val="28"/>
          <w:szCs w:val="28"/>
        </w:rPr>
        <w:t xml:space="preserve"> </w:t>
      </w:r>
      <w:r w:rsidR="003C29C2">
        <w:rPr>
          <w:rFonts w:ascii="Times New Roman" w:hAnsi="Times New Roman" w:cs="Times New Roman"/>
          <w:sz w:val="28"/>
          <w:szCs w:val="28"/>
        </w:rPr>
        <w:t>за 10 дней</w:t>
      </w:r>
      <w:r w:rsidRPr="004F0E21">
        <w:rPr>
          <w:rFonts w:ascii="Times New Roman" w:hAnsi="Times New Roman" w:cs="Times New Roman"/>
          <w:sz w:val="28"/>
          <w:szCs w:val="28"/>
        </w:rPr>
        <w:t xml:space="preserve"> декабря текущего года. Дата проведения заседания Комиссии назначается председателем Комиссии (в его отсутствие - заместителем председателя Комиссии).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10. Комиссия принимает на рассмотрение от руководителя Учреждения отчеты о выполнении целевых показателей эффективности деятельности Учреждения вместе с сопроводительным листом для отражения замечаний и предложений.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11. Решение Комиссии по премированию либо депремированию руководителя Учреждения за отчетный период отражается в протоколе, который подписывается всеми членами Комиссии и представляется на утверждение председателю Комиссии. На основании решения Комиссии издается распоряжение администрации о проценте премирования руководителя Учреждения за отчетный период.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116" w:rsidRPr="004F0E21" w:rsidRDefault="00B321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sz w:val="28"/>
          <w:szCs w:val="28"/>
        </w:rPr>
        <w:t>4. СОСТАВ КОМИССИИ</w:t>
      </w: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FF4">
        <w:rPr>
          <w:rFonts w:ascii="Times New Roman" w:hAnsi="Times New Roman" w:cs="Times New Roman"/>
          <w:sz w:val="28"/>
          <w:szCs w:val="28"/>
          <w:u w:val="single"/>
        </w:rPr>
        <w:t>Председатель Комиссии</w:t>
      </w:r>
      <w:r w:rsidRPr="004F0E21">
        <w:rPr>
          <w:rFonts w:ascii="Times New Roman" w:hAnsi="Times New Roman" w:cs="Times New Roman"/>
          <w:sz w:val="28"/>
          <w:szCs w:val="28"/>
        </w:rPr>
        <w:t>:</w:t>
      </w:r>
    </w:p>
    <w:p w:rsidR="00B32116" w:rsidRPr="004F0E21" w:rsidRDefault="004F0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Л.Ю. Ефимова</w:t>
      </w:r>
      <w:r w:rsidR="00B32116" w:rsidRPr="004F0E21">
        <w:rPr>
          <w:rFonts w:ascii="Times New Roman" w:hAnsi="Times New Roman" w:cs="Times New Roman"/>
          <w:sz w:val="28"/>
          <w:szCs w:val="28"/>
        </w:rPr>
        <w:t xml:space="preserve"> - Заместитель главы администрации </w:t>
      </w:r>
      <w:r>
        <w:rPr>
          <w:rFonts w:ascii="Times New Roman" w:hAnsi="Times New Roman" w:cs="Times New Roman"/>
          <w:sz w:val="28"/>
          <w:szCs w:val="28"/>
        </w:rPr>
        <w:t>Кузнецовского сельского поселения</w:t>
      </w:r>
    </w:p>
    <w:p w:rsidR="00327FF4" w:rsidRDefault="00327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FF4"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 Комиссии</w:t>
      </w:r>
      <w:r w:rsidRPr="004F0E21">
        <w:rPr>
          <w:rFonts w:ascii="Times New Roman" w:hAnsi="Times New Roman" w:cs="Times New Roman"/>
          <w:sz w:val="28"/>
          <w:szCs w:val="28"/>
        </w:rPr>
        <w:t>:</w:t>
      </w:r>
    </w:p>
    <w:p w:rsidR="00B32116" w:rsidRPr="004F0E21" w:rsidRDefault="004F0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М.В. </w:t>
      </w:r>
      <w:r w:rsidR="008D7D69">
        <w:rPr>
          <w:rFonts w:ascii="Times New Roman" w:hAnsi="Times New Roman" w:cs="Times New Roman"/>
          <w:sz w:val="28"/>
          <w:szCs w:val="28"/>
        </w:rPr>
        <w:t>Щепёткина</w:t>
      </w:r>
      <w:r w:rsidR="00B32116" w:rsidRPr="004F0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32116" w:rsidRPr="004F0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специалист по экономике.</w:t>
      </w:r>
    </w:p>
    <w:p w:rsidR="00327FF4" w:rsidRDefault="00327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FF4">
        <w:rPr>
          <w:rFonts w:ascii="Times New Roman" w:hAnsi="Times New Roman" w:cs="Times New Roman"/>
          <w:sz w:val="28"/>
          <w:szCs w:val="28"/>
          <w:u w:val="single"/>
        </w:rPr>
        <w:t>Секретарь Комиссии</w:t>
      </w:r>
      <w:r w:rsidRPr="004F0E21">
        <w:rPr>
          <w:rFonts w:ascii="Times New Roman" w:hAnsi="Times New Roman" w:cs="Times New Roman"/>
          <w:sz w:val="28"/>
          <w:szCs w:val="28"/>
        </w:rPr>
        <w:t>:</w:t>
      </w:r>
    </w:p>
    <w:p w:rsidR="00B32116" w:rsidRPr="004F0E21" w:rsidRDefault="004F0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Л.Б. Быкова</w:t>
      </w:r>
      <w:r w:rsidR="00B32116" w:rsidRPr="004F0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32116" w:rsidRPr="004F0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1 категории по работе с населением</w:t>
      </w:r>
      <w:r w:rsidR="00B32116" w:rsidRPr="004F0E21">
        <w:rPr>
          <w:rFonts w:ascii="Times New Roman" w:hAnsi="Times New Roman" w:cs="Times New Roman"/>
          <w:sz w:val="28"/>
          <w:szCs w:val="28"/>
        </w:rPr>
        <w:t>.</w:t>
      </w:r>
    </w:p>
    <w:p w:rsidR="00327FF4" w:rsidRDefault="00327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116" w:rsidRPr="004F0E21" w:rsidRDefault="00B321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FF4">
        <w:rPr>
          <w:rFonts w:ascii="Times New Roman" w:hAnsi="Times New Roman" w:cs="Times New Roman"/>
          <w:sz w:val="28"/>
          <w:szCs w:val="28"/>
          <w:u w:val="single"/>
        </w:rPr>
        <w:t>Члены Комиссии</w:t>
      </w:r>
      <w:r w:rsidRPr="004F0E21">
        <w:rPr>
          <w:rFonts w:ascii="Times New Roman" w:hAnsi="Times New Roman" w:cs="Times New Roman"/>
          <w:sz w:val="28"/>
          <w:szCs w:val="28"/>
        </w:rPr>
        <w:t>:</w:t>
      </w:r>
      <w:r w:rsidR="008D7D69" w:rsidRPr="008D7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116" w:rsidRPr="004F0E21" w:rsidRDefault="00327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А.В.Леонов</w:t>
      </w:r>
      <w:r w:rsidR="00B32116" w:rsidRPr="004F0E21">
        <w:rPr>
          <w:rFonts w:ascii="Times New Roman" w:hAnsi="Times New Roman" w:cs="Times New Roman"/>
          <w:sz w:val="28"/>
          <w:szCs w:val="28"/>
        </w:rPr>
        <w:t xml:space="preserve"> </w:t>
      </w:r>
      <w:r w:rsidR="004F0E21">
        <w:rPr>
          <w:rFonts w:ascii="Times New Roman" w:hAnsi="Times New Roman" w:cs="Times New Roman"/>
          <w:sz w:val="28"/>
          <w:szCs w:val="28"/>
        </w:rPr>
        <w:t>–</w:t>
      </w:r>
      <w:r w:rsidR="00B32116" w:rsidRPr="004F0E21">
        <w:rPr>
          <w:rFonts w:ascii="Times New Roman" w:hAnsi="Times New Roman" w:cs="Times New Roman"/>
          <w:sz w:val="28"/>
          <w:szCs w:val="28"/>
        </w:rPr>
        <w:t xml:space="preserve"> </w:t>
      </w:r>
      <w:r w:rsidR="008D7D69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1 категории</w:t>
      </w:r>
      <w:r w:rsidR="00B32116" w:rsidRPr="004F0E21">
        <w:rPr>
          <w:rFonts w:ascii="Times New Roman" w:hAnsi="Times New Roman" w:cs="Times New Roman"/>
          <w:sz w:val="28"/>
          <w:szCs w:val="28"/>
        </w:rPr>
        <w:t>;</w:t>
      </w:r>
    </w:p>
    <w:p w:rsidR="00B32116" w:rsidRPr="004F0E21" w:rsidRDefault="008D7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Г.С.Захаров</w:t>
      </w:r>
      <w:r w:rsidR="004F0E21">
        <w:rPr>
          <w:rFonts w:ascii="Times New Roman" w:hAnsi="Times New Roman" w:cs="Times New Roman"/>
          <w:sz w:val="28"/>
          <w:szCs w:val="28"/>
        </w:rPr>
        <w:t xml:space="preserve"> – специалист 1 категории</w:t>
      </w:r>
      <w:r w:rsidR="00327FF4">
        <w:rPr>
          <w:rFonts w:ascii="Times New Roman" w:hAnsi="Times New Roman" w:cs="Times New Roman"/>
          <w:sz w:val="28"/>
          <w:szCs w:val="28"/>
        </w:rPr>
        <w:t>;</w:t>
      </w:r>
      <w:r w:rsidR="004F0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116" w:rsidRPr="004F0E21" w:rsidRDefault="00B32116">
      <w:pPr>
        <w:rPr>
          <w:rFonts w:ascii="Times New Roman" w:hAnsi="Times New Roman" w:cs="Times New Roman"/>
          <w:sz w:val="28"/>
          <w:szCs w:val="28"/>
        </w:rPr>
      </w:pPr>
    </w:p>
    <w:sectPr w:rsidR="00B32116" w:rsidRPr="004F0E21" w:rsidSect="00B32116">
      <w:pgSz w:w="11905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16"/>
    <w:rsid w:val="00054D20"/>
    <w:rsid w:val="000D5B20"/>
    <w:rsid w:val="000E1E1B"/>
    <w:rsid w:val="000F59E3"/>
    <w:rsid w:val="00127D43"/>
    <w:rsid w:val="001431E3"/>
    <w:rsid w:val="00184F91"/>
    <w:rsid w:val="001A2D6B"/>
    <w:rsid w:val="001B7CF5"/>
    <w:rsid w:val="002D295C"/>
    <w:rsid w:val="00327FF4"/>
    <w:rsid w:val="003C29C2"/>
    <w:rsid w:val="00456945"/>
    <w:rsid w:val="00466270"/>
    <w:rsid w:val="004F0E21"/>
    <w:rsid w:val="005C14A3"/>
    <w:rsid w:val="00613715"/>
    <w:rsid w:val="007032AA"/>
    <w:rsid w:val="0074194D"/>
    <w:rsid w:val="007E0C4D"/>
    <w:rsid w:val="008A443E"/>
    <w:rsid w:val="008D7D69"/>
    <w:rsid w:val="009063FE"/>
    <w:rsid w:val="009D35E6"/>
    <w:rsid w:val="00A06914"/>
    <w:rsid w:val="00A133E9"/>
    <w:rsid w:val="00A50786"/>
    <w:rsid w:val="00AB22F8"/>
    <w:rsid w:val="00AC2DB8"/>
    <w:rsid w:val="00AD4EC8"/>
    <w:rsid w:val="00B32116"/>
    <w:rsid w:val="00B7640D"/>
    <w:rsid w:val="00BB1DC3"/>
    <w:rsid w:val="00C82318"/>
    <w:rsid w:val="00D560D7"/>
    <w:rsid w:val="00D665E1"/>
    <w:rsid w:val="00D904C7"/>
    <w:rsid w:val="00D949EC"/>
    <w:rsid w:val="00EB5221"/>
    <w:rsid w:val="00EE764E"/>
    <w:rsid w:val="00F13FFA"/>
    <w:rsid w:val="00F2465B"/>
    <w:rsid w:val="00F9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90B6"/>
  <w15:docId w15:val="{B1D4A60E-9C9A-446C-A1DB-3F3B4488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321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3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665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6AE2A635BDF135DE77E5B98365599DB94EB97E144CDEA1841F35FD1D7255B006856DF90BFF264EAt921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27D5-DB31-437E-9514-70199CA9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2020-03-06T05:49:00Z</cp:lastPrinted>
  <dcterms:created xsi:type="dcterms:W3CDTF">2020-11-13T11:01:00Z</dcterms:created>
  <dcterms:modified xsi:type="dcterms:W3CDTF">2020-11-13T11:02:00Z</dcterms:modified>
</cp:coreProperties>
</file>