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C6A" w:rsidRPr="00A65C6A" w:rsidRDefault="00E14611" w:rsidP="00A65C6A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Рекомендации</w:t>
      </w:r>
      <w:bookmarkStart w:id="0" w:name="_GoBack"/>
      <w:bookmarkEnd w:id="0"/>
      <w:r w:rsidR="00A65C6A" w:rsidRPr="00A65C6A">
        <w:rPr>
          <w:rFonts w:ascii="Cambria" w:hAnsi="Cambria"/>
          <w:b/>
          <w:sz w:val="24"/>
          <w:szCs w:val="24"/>
        </w:rPr>
        <w:t xml:space="preserve"> в условиях чрезвычайной ситуации при угрозе или</w:t>
      </w:r>
    </w:p>
    <w:p w:rsidR="00A65C6A" w:rsidRPr="00A65C6A" w:rsidRDefault="00A65C6A" w:rsidP="00A65C6A">
      <w:pPr>
        <w:jc w:val="center"/>
        <w:rPr>
          <w:rFonts w:ascii="Cambria" w:hAnsi="Cambria"/>
          <w:b/>
          <w:sz w:val="24"/>
          <w:szCs w:val="24"/>
        </w:rPr>
      </w:pPr>
      <w:r w:rsidRPr="00A65C6A">
        <w:rPr>
          <w:rFonts w:ascii="Cambria" w:hAnsi="Cambria"/>
          <w:b/>
          <w:sz w:val="24"/>
          <w:szCs w:val="24"/>
        </w:rPr>
        <w:t>осуществлении террористического акта</w:t>
      </w:r>
    </w:p>
    <w:p w:rsidR="00A65C6A" w:rsidRPr="00A65C6A" w:rsidRDefault="00A65C6A" w:rsidP="00A65C6A">
      <w:pPr>
        <w:rPr>
          <w:rFonts w:ascii="Cambria" w:hAnsi="Cambria"/>
          <w:b/>
          <w:sz w:val="24"/>
          <w:szCs w:val="24"/>
        </w:rPr>
      </w:pPr>
      <w:r w:rsidRPr="00A65C6A">
        <w:rPr>
          <w:rFonts w:ascii="Cambria" w:hAnsi="Cambria"/>
          <w:b/>
          <w:sz w:val="24"/>
          <w:szCs w:val="24"/>
        </w:rPr>
        <w:t>I. При обнаружении предмета, похожего на взрывное устройство (ВУ)</w:t>
      </w:r>
    </w:p>
    <w:p w:rsidR="00A65C6A" w:rsidRPr="00A65C6A" w:rsidRDefault="00A65C6A" w:rsidP="00A65C6A">
      <w:pPr>
        <w:rPr>
          <w:rFonts w:ascii="Cambria" w:hAnsi="Cambria"/>
          <w:sz w:val="24"/>
          <w:szCs w:val="24"/>
        </w:rPr>
      </w:pPr>
      <w:r w:rsidRPr="00A65C6A">
        <w:rPr>
          <w:rFonts w:ascii="Cambria" w:hAnsi="Cambria"/>
          <w:sz w:val="24"/>
          <w:szCs w:val="24"/>
        </w:rPr>
        <w:t>1. Признаки, которые могут указывать на наличие ВУ:</w:t>
      </w:r>
    </w:p>
    <w:p w:rsidR="00A65C6A" w:rsidRPr="00A65C6A" w:rsidRDefault="00A65C6A" w:rsidP="00A65C6A">
      <w:pPr>
        <w:rPr>
          <w:rFonts w:ascii="Cambria" w:hAnsi="Cambria"/>
          <w:sz w:val="24"/>
          <w:szCs w:val="24"/>
        </w:rPr>
      </w:pPr>
      <w:r w:rsidRPr="00A65C6A">
        <w:rPr>
          <w:rFonts w:ascii="Cambria" w:hAnsi="Cambria"/>
          <w:sz w:val="24"/>
          <w:szCs w:val="24"/>
        </w:rPr>
        <w:t>Наличие на обнаруженном предмете проводов, веревок, скотча, изоленты;</w:t>
      </w:r>
    </w:p>
    <w:p w:rsidR="00A65C6A" w:rsidRPr="00A65C6A" w:rsidRDefault="00A65C6A" w:rsidP="00A65C6A">
      <w:pPr>
        <w:rPr>
          <w:rFonts w:ascii="Cambria" w:hAnsi="Cambria"/>
          <w:sz w:val="24"/>
          <w:szCs w:val="24"/>
        </w:rPr>
      </w:pPr>
      <w:r w:rsidRPr="00A65C6A">
        <w:rPr>
          <w:rFonts w:ascii="Cambria" w:hAnsi="Cambria"/>
          <w:sz w:val="24"/>
          <w:szCs w:val="24"/>
        </w:rPr>
        <w:t>Подозрительные звуки, щелчки, тиканье часов, издаваемые предметом;</w:t>
      </w:r>
    </w:p>
    <w:p w:rsidR="00A65C6A" w:rsidRPr="00A65C6A" w:rsidRDefault="00A65C6A" w:rsidP="00A65C6A">
      <w:pPr>
        <w:rPr>
          <w:rFonts w:ascii="Cambria" w:hAnsi="Cambria"/>
          <w:sz w:val="24"/>
          <w:szCs w:val="24"/>
        </w:rPr>
      </w:pPr>
      <w:r w:rsidRPr="00A65C6A">
        <w:rPr>
          <w:rFonts w:ascii="Cambria" w:hAnsi="Cambria"/>
          <w:sz w:val="24"/>
          <w:szCs w:val="24"/>
        </w:rPr>
        <w:t>Характерный запах миндаля или другой необычный запах, исходящий от предмета.</w:t>
      </w:r>
    </w:p>
    <w:p w:rsidR="00A65C6A" w:rsidRPr="00A65C6A" w:rsidRDefault="00A65C6A" w:rsidP="00A65C6A">
      <w:pPr>
        <w:rPr>
          <w:rFonts w:ascii="Cambria" w:hAnsi="Cambria"/>
          <w:sz w:val="24"/>
          <w:szCs w:val="24"/>
        </w:rPr>
      </w:pPr>
      <w:r w:rsidRPr="00A65C6A">
        <w:rPr>
          <w:rFonts w:ascii="Cambria" w:hAnsi="Cambria"/>
          <w:sz w:val="24"/>
          <w:szCs w:val="24"/>
        </w:rPr>
        <w:t>2. Причины, служащие поводом для опасения:</w:t>
      </w:r>
    </w:p>
    <w:p w:rsidR="00A65C6A" w:rsidRPr="00A65C6A" w:rsidRDefault="00A65C6A" w:rsidP="00A65C6A">
      <w:pPr>
        <w:rPr>
          <w:rFonts w:ascii="Cambria" w:hAnsi="Cambria"/>
          <w:sz w:val="24"/>
          <w:szCs w:val="24"/>
        </w:rPr>
      </w:pPr>
      <w:r w:rsidRPr="00A65C6A">
        <w:rPr>
          <w:rFonts w:ascii="Cambria" w:hAnsi="Cambria"/>
          <w:sz w:val="24"/>
          <w:szCs w:val="24"/>
        </w:rPr>
        <w:t>Нахождение подозрительных лиц на территории объекта организации перед</w:t>
      </w:r>
      <w:r>
        <w:rPr>
          <w:rFonts w:ascii="Cambria" w:hAnsi="Cambria"/>
          <w:sz w:val="24"/>
          <w:szCs w:val="24"/>
        </w:rPr>
        <w:t xml:space="preserve"> </w:t>
      </w:r>
      <w:r w:rsidRPr="00A65C6A">
        <w:rPr>
          <w:rFonts w:ascii="Cambria" w:hAnsi="Cambria"/>
          <w:sz w:val="24"/>
          <w:szCs w:val="24"/>
        </w:rPr>
        <w:t>обнаружением предмета;</w:t>
      </w:r>
    </w:p>
    <w:p w:rsidR="00A65C6A" w:rsidRPr="00A65C6A" w:rsidRDefault="00A65C6A" w:rsidP="00A65C6A">
      <w:pPr>
        <w:rPr>
          <w:rFonts w:ascii="Cambria" w:hAnsi="Cambria"/>
          <w:sz w:val="24"/>
          <w:szCs w:val="24"/>
        </w:rPr>
      </w:pPr>
      <w:r w:rsidRPr="00A65C6A">
        <w:rPr>
          <w:rFonts w:ascii="Cambria" w:hAnsi="Cambria"/>
          <w:sz w:val="24"/>
          <w:szCs w:val="24"/>
        </w:rPr>
        <w:t>Угрозы по телефону или в почтовых отправлениях.</w:t>
      </w:r>
    </w:p>
    <w:p w:rsidR="00A65C6A" w:rsidRPr="00A65C6A" w:rsidRDefault="00A65C6A" w:rsidP="00A65C6A">
      <w:pPr>
        <w:rPr>
          <w:rFonts w:ascii="Cambria" w:hAnsi="Cambria"/>
          <w:sz w:val="24"/>
          <w:szCs w:val="24"/>
        </w:rPr>
      </w:pPr>
      <w:r w:rsidRPr="00A65C6A">
        <w:rPr>
          <w:rFonts w:ascii="Cambria" w:hAnsi="Cambria"/>
          <w:sz w:val="24"/>
          <w:szCs w:val="24"/>
        </w:rPr>
        <w:t>3. Действия:</w:t>
      </w:r>
    </w:p>
    <w:p w:rsidR="00A65C6A" w:rsidRPr="00A65C6A" w:rsidRDefault="00A65C6A" w:rsidP="00A65C6A">
      <w:pPr>
        <w:rPr>
          <w:rFonts w:ascii="Cambria" w:hAnsi="Cambria"/>
          <w:sz w:val="24"/>
          <w:szCs w:val="24"/>
        </w:rPr>
      </w:pPr>
      <w:r w:rsidRPr="00A65C6A">
        <w:rPr>
          <w:rFonts w:ascii="Cambria" w:hAnsi="Cambria"/>
          <w:sz w:val="24"/>
          <w:szCs w:val="24"/>
        </w:rPr>
        <w:t>Не подходить, не трогать, не передвигать обнаруженный подозрительный</w:t>
      </w:r>
      <w:r>
        <w:rPr>
          <w:rFonts w:ascii="Cambria" w:hAnsi="Cambria"/>
          <w:sz w:val="24"/>
          <w:szCs w:val="24"/>
        </w:rPr>
        <w:t xml:space="preserve"> </w:t>
      </w:r>
      <w:r w:rsidRPr="00A65C6A">
        <w:rPr>
          <w:rFonts w:ascii="Cambria" w:hAnsi="Cambria"/>
          <w:sz w:val="24"/>
          <w:szCs w:val="24"/>
        </w:rPr>
        <w:t>предмет;</w:t>
      </w:r>
    </w:p>
    <w:p w:rsidR="00A65C6A" w:rsidRPr="00A65C6A" w:rsidRDefault="00A65C6A" w:rsidP="00A65C6A">
      <w:pPr>
        <w:rPr>
          <w:rFonts w:ascii="Cambria" w:hAnsi="Cambria"/>
          <w:sz w:val="24"/>
          <w:szCs w:val="24"/>
        </w:rPr>
      </w:pPr>
      <w:r w:rsidRPr="00A65C6A">
        <w:rPr>
          <w:rFonts w:ascii="Cambria" w:hAnsi="Cambria"/>
          <w:sz w:val="24"/>
          <w:szCs w:val="24"/>
        </w:rPr>
        <w:t>Воздержаться от использования средств радиосвязи, в том числе и мобильного</w:t>
      </w:r>
      <w:r>
        <w:rPr>
          <w:rFonts w:ascii="Cambria" w:hAnsi="Cambria"/>
          <w:sz w:val="24"/>
          <w:szCs w:val="24"/>
        </w:rPr>
        <w:t xml:space="preserve"> </w:t>
      </w:r>
      <w:r w:rsidRPr="00A65C6A">
        <w:rPr>
          <w:rFonts w:ascii="Cambria" w:hAnsi="Cambria"/>
          <w:sz w:val="24"/>
          <w:szCs w:val="24"/>
        </w:rPr>
        <w:t>телефона;</w:t>
      </w:r>
    </w:p>
    <w:p w:rsidR="00A65C6A" w:rsidRPr="00A65C6A" w:rsidRDefault="00A65C6A" w:rsidP="00A65C6A">
      <w:pPr>
        <w:rPr>
          <w:rFonts w:ascii="Cambria" w:hAnsi="Cambria"/>
          <w:sz w:val="24"/>
          <w:szCs w:val="24"/>
        </w:rPr>
      </w:pPr>
      <w:r w:rsidRPr="00A65C6A">
        <w:rPr>
          <w:rFonts w:ascii="Cambria" w:hAnsi="Cambria"/>
          <w:sz w:val="24"/>
          <w:szCs w:val="24"/>
        </w:rPr>
        <w:t>Немедленно сообщить по телефону ЕДДС-112, УМВД-02 об обнаружении</w:t>
      </w:r>
      <w:r>
        <w:rPr>
          <w:rFonts w:ascii="Cambria" w:hAnsi="Cambria"/>
          <w:sz w:val="24"/>
          <w:szCs w:val="24"/>
        </w:rPr>
        <w:t xml:space="preserve"> </w:t>
      </w:r>
      <w:r w:rsidRPr="00A65C6A">
        <w:rPr>
          <w:rFonts w:ascii="Cambria" w:hAnsi="Cambria"/>
          <w:sz w:val="24"/>
          <w:szCs w:val="24"/>
        </w:rPr>
        <w:t>подозрительного предмета;</w:t>
      </w:r>
    </w:p>
    <w:p w:rsidR="00A65C6A" w:rsidRPr="00A65C6A" w:rsidRDefault="00A65C6A" w:rsidP="00A65C6A">
      <w:pPr>
        <w:rPr>
          <w:rFonts w:ascii="Cambria" w:hAnsi="Cambria"/>
          <w:sz w:val="24"/>
          <w:szCs w:val="24"/>
        </w:rPr>
      </w:pPr>
      <w:r w:rsidRPr="00A65C6A">
        <w:rPr>
          <w:rFonts w:ascii="Cambria" w:hAnsi="Cambria"/>
          <w:sz w:val="24"/>
          <w:szCs w:val="24"/>
        </w:rPr>
        <w:t>Зафиксировать время и место обнаружения предмета;</w:t>
      </w:r>
    </w:p>
    <w:p w:rsidR="00A65C6A" w:rsidRPr="00A65C6A" w:rsidRDefault="00A65C6A" w:rsidP="00A65C6A">
      <w:pPr>
        <w:rPr>
          <w:rFonts w:ascii="Cambria" w:hAnsi="Cambria"/>
          <w:sz w:val="24"/>
          <w:szCs w:val="24"/>
        </w:rPr>
      </w:pPr>
      <w:r w:rsidRPr="00A65C6A">
        <w:rPr>
          <w:rFonts w:ascii="Cambria" w:hAnsi="Cambria"/>
          <w:sz w:val="24"/>
          <w:szCs w:val="24"/>
        </w:rPr>
        <w:t>Освободить от людей опасную зону в радиусе не менее 100м;</w:t>
      </w:r>
    </w:p>
    <w:p w:rsidR="00A65C6A" w:rsidRPr="00A65C6A" w:rsidRDefault="00A65C6A" w:rsidP="00A65C6A">
      <w:pPr>
        <w:rPr>
          <w:rFonts w:ascii="Cambria" w:hAnsi="Cambria"/>
          <w:sz w:val="24"/>
          <w:szCs w:val="24"/>
        </w:rPr>
      </w:pPr>
      <w:r w:rsidRPr="00A65C6A">
        <w:rPr>
          <w:rFonts w:ascii="Cambria" w:hAnsi="Cambria"/>
          <w:sz w:val="24"/>
          <w:szCs w:val="24"/>
        </w:rPr>
        <w:t>По возможности обеспечить охрану подозрительного предмета и опасной зоны с</w:t>
      </w:r>
      <w:r>
        <w:rPr>
          <w:rFonts w:ascii="Cambria" w:hAnsi="Cambria"/>
          <w:sz w:val="24"/>
          <w:szCs w:val="24"/>
        </w:rPr>
        <w:t xml:space="preserve"> </w:t>
      </w:r>
      <w:r w:rsidRPr="00A65C6A">
        <w:rPr>
          <w:rFonts w:ascii="Cambria" w:hAnsi="Cambria"/>
          <w:sz w:val="24"/>
          <w:szCs w:val="24"/>
        </w:rPr>
        <w:t>соблюдением мер предосторожности;</w:t>
      </w:r>
    </w:p>
    <w:p w:rsidR="00A65C6A" w:rsidRPr="00A65C6A" w:rsidRDefault="00A65C6A" w:rsidP="00A65C6A">
      <w:pPr>
        <w:rPr>
          <w:rFonts w:ascii="Cambria" w:hAnsi="Cambria"/>
          <w:sz w:val="24"/>
          <w:szCs w:val="24"/>
        </w:rPr>
      </w:pPr>
      <w:r w:rsidRPr="00A65C6A">
        <w:rPr>
          <w:rFonts w:ascii="Cambria" w:hAnsi="Cambria"/>
          <w:sz w:val="24"/>
          <w:szCs w:val="24"/>
        </w:rPr>
        <w:t>Организовать экстренную эвакуацию людей из здания объекта, не сообщая, во</w:t>
      </w:r>
      <w:r>
        <w:rPr>
          <w:rFonts w:ascii="Cambria" w:hAnsi="Cambria"/>
          <w:sz w:val="24"/>
          <w:szCs w:val="24"/>
        </w:rPr>
        <w:t xml:space="preserve"> </w:t>
      </w:r>
      <w:r w:rsidRPr="00A65C6A">
        <w:rPr>
          <w:rFonts w:ascii="Cambria" w:hAnsi="Cambria"/>
          <w:sz w:val="24"/>
          <w:szCs w:val="24"/>
        </w:rPr>
        <w:t>избежание паники, об угрозе взрыва;</w:t>
      </w:r>
    </w:p>
    <w:p w:rsidR="00A65C6A" w:rsidRPr="00A65C6A" w:rsidRDefault="00A65C6A" w:rsidP="00A65C6A">
      <w:pPr>
        <w:rPr>
          <w:rFonts w:ascii="Cambria" w:hAnsi="Cambria"/>
          <w:sz w:val="24"/>
          <w:szCs w:val="24"/>
        </w:rPr>
      </w:pPr>
      <w:r w:rsidRPr="00A65C6A">
        <w:rPr>
          <w:rFonts w:ascii="Cambria" w:hAnsi="Cambria"/>
          <w:sz w:val="24"/>
          <w:szCs w:val="24"/>
        </w:rPr>
        <w:t>По прибытии представителей правоохранительных органов действовать по их</w:t>
      </w:r>
      <w:r>
        <w:rPr>
          <w:rFonts w:ascii="Cambria" w:hAnsi="Cambria"/>
          <w:sz w:val="24"/>
          <w:szCs w:val="24"/>
        </w:rPr>
        <w:t xml:space="preserve"> </w:t>
      </w:r>
      <w:r w:rsidRPr="00A65C6A">
        <w:rPr>
          <w:rFonts w:ascii="Cambria" w:hAnsi="Cambria"/>
          <w:sz w:val="24"/>
          <w:szCs w:val="24"/>
        </w:rPr>
        <w:t>указанию.</w:t>
      </w:r>
    </w:p>
    <w:p w:rsidR="00A65C6A" w:rsidRPr="00A65C6A" w:rsidRDefault="00A65C6A" w:rsidP="00A65C6A">
      <w:pPr>
        <w:rPr>
          <w:rFonts w:ascii="Cambria" w:hAnsi="Cambria"/>
          <w:b/>
          <w:sz w:val="24"/>
          <w:szCs w:val="24"/>
        </w:rPr>
      </w:pPr>
      <w:r w:rsidRPr="00A65C6A">
        <w:rPr>
          <w:rFonts w:ascii="Cambria" w:hAnsi="Cambria"/>
          <w:b/>
          <w:sz w:val="24"/>
          <w:szCs w:val="24"/>
        </w:rPr>
        <w:t>II. При поступлении по телефону угрозы проведения террористического акта:</w:t>
      </w:r>
    </w:p>
    <w:p w:rsidR="00A65C6A" w:rsidRPr="00A65C6A" w:rsidRDefault="00A65C6A" w:rsidP="00A65C6A">
      <w:pPr>
        <w:rPr>
          <w:rFonts w:ascii="Cambria" w:hAnsi="Cambria"/>
          <w:sz w:val="24"/>
          <w:szCs w:val="24"/>
        </w:rPr>
      </w:pPr>
      <w:r w:rsidRPr="00A65C6A">
        <w:rPr>
          <w:rFonts w:ascii="Cambria" w:hAnsi="Cambria"/>
          <w:sz w:val="24"/>
          <w:szCs w:val="24"/>
        </w:rPr>
        <w:t>Не прерывая говорящего и не вдаваясь в панику, выслушать предполагаемого</w:t>
      </w:r>
      <w:r>
        <w:rPr>
          <w:rFonts w:ascii="Cambria" w:hAnsi="Cambria"/>
          <w:sz w:val="24"/>
          <w:szCs w:val="24"/>
        </w:rPr>
        <w:t xml:space="preserve"> </w:t>
      </w:r>
      <w:r w:rsidRPr="00A65C6A">
        <w:rPr>
          <w:rFonts w:ascii="Cambria" w:hAnsi="Cambria"/>
          <w:sz w:val="24"/>
          <w:szCs w:val="24"/>
        </w:rPr>
        <w:t>террориста и попытаться получить как можно больше информации о характере звонка;</w:t>
      </w:r>
    </w:p>
    <w:p w:rsidR="00A65C6A" w:rsidRPr="00A65C6A" w:rsidRDefault="00A65C6A" w:rsidP="00A65C6A">
      <w:pPr>
        <w:rPr>
          <w:rFonts w:ascii="Cambria" w:hAnsi="Cambria"/>
          <w:sz w:val="24"/>
          <w:szCs w:val="24"/>
        </w:rPr>
      </w:pPr>
      <w:r w:rsidRPr="00A65C6A">
        <w:rPr>
          <w:rFonts w:ascii="Cambria" w:hAnsi="Cambria"/>
          <w:sz w:val="24"/>
          <w:szCs w:val="24"/>
        </w:rPr>
        <w:t>По окончании разговора не прерывать связь;</w:t>
      </w:r>
    </w:p>
    <w:p w:rsidR="00A65C6A" w:rsidRPr="00A65C6A" w:rsidRDefault="00A65C6A" w:rsidP="00A65C6A">
      <w:pPr>
        <w:rPr>
          <w:rFonts w:ascii="Cambria" w:hAnsi="Cambria"/>
          <w:sz w:val="24"/>
          <w:szCs w:val="24"/>
        </w:rPr>
      </w:pPr>
      <w:r w:rsidRPr="00A65C6A">
        <w:rPr>
          <w:rFonts w:ascii="Cambria" w:hAnsi="Cambria"/>
          <w:sz w:val="24"/>
          <w:szCs w:val="24"/>
        </w:rPr>
        <w:t>Немедленно сообщить в правоохранительные органы о поступившем телефонном</w:t>
      </w:r>
      <w:r>
        <w:rPr>
          <w:rFonts w:ascii="Cambria" w:hAnsi="Cambria"/>
          <w:sz w:val="24"/>
          <w:szCs w:val="24"/>
        </w:rPr>
        <w:t xml:space="preserve"> </w:t>
      </w:r>
      <w:r w:rsidRPr="00A65C6A">
        <w:rPr>
          <w:rFonts w:ascii="Cambria" w:hAnsi="Cambria"/>
          <w:sz w:val="24"/>
          <w:szCs w:val="24"/>
        </w:rPr>
        <w:t>звонке;</w:t>
      </w:r>
    </w:p>
    <w:p w:rsidR="00A65C6A" w:rsidRPr="00A65C6A" w:rsidRDefault="00A65C6A" w:rsidP="00A65C6A">
      <w:pPr>
        <w:rPr>
          <w:rFonts w:ascii="Cambria" w:hAnsi="Cambria"/>
          <w:sz w:val="24"/>
          <w:szCs w:val="24"/>
        </w:rPr>
      </w:pPr>
      <w:r w:rsidRPr="00A65C6A">
        <w:rPr>
          <w:rFonts w:ascii="Cambria" w:hAnsi="Cambria"/>
          <w:sz w:val="24"/>
          <w:szCs w:val="24"/>
        </w:rPr>
        <w:t>При необходимости организовать эвакуацию людей согласно плану экстренной</w:t>
      </w:r>
      <w:r>
        <w:rPr>
          <w:rFonts w:ascii="Cambria" w:hAnsi="Cambria"/>
          <w:sz w:val="24"/>
          <w:szCs w:val="24"/>
        </w:rPr>
        <w:t xml:space="preserve"> </w:t>
      </w:r>
      <w:r w:rsidRPr="00A65C6A">
        <w:rPr>
          <w:rFonts w:ascii="Cambria" w:hAnsi="Cambria"/>
          <w:sz w:val="24"/>
          <w:szCs w:val="24"/>
        </w:rPr>
        <w:t>эвакуации из здания;</w:t>
      </w:r>
    </w:p>
    <w:p w:rsidR="00A65C6A" w:rsidRPr="00A65C6A" w:rsidRDefault="00A65C6A" w:rsidP="00A65C6A">
      <w:pPr>
        <w:rPr>
          <w:rFonts w:ascii="Cambria" w:hAnsi="Cambria"/>
          <w:sz w:val="24"/>
          <w:szCs w:val="24"/>
        </w:rPr>
      </w:pPr>
      <w:r w:rsidRPr="00A65C6A">
        <w:rPr>
          <w:rFonts w:ascii="Cambria" w:hAnsi="Cambria"/>
          <w:sz w:val="24"/>
          <w:szCs w:val="24"/>
        </w:rPr>
        <w:t>Обеспечить беспрепятственную работу оперативно-следственной группы,</w:t>
      </w:r>
      <w:r>
        <w:rPr>
          <w:rFonts w:ascii="Cambria" w:hAnsi="Cambria"/>
          <w:sz w:val="24"/>
          <w:szCs w:val="24"/>
        </w:rPr>
        <w:t xml:space="preserve"> </w:t>
      </w:r>
      <w:r w:rsidRPr="00A65C6A">
        <w:rPr>
          <w:rFonts w:ascii="Cambria" w:hAnsi="Cambria"/>
          <w:sz w:val="24"/>
          <w:szCs w:val="24"/>
        </w:rPr>
        <w:t>кинологов и т.д.</w:t>
      </w:r>
    </w:p>
    <w:sectPr w:rsidR="00A65C6A" w:rsidRPr="00A65C6A" w:rsidSect="00A65C6A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6A"/>
    <w:rsid w:val="00400F9A"/>
    <w:rsid w:val="009D4DB8"/>
    <w:rsid w:val="00A65C6A"/>
    <w:rsid w:val="00E1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974F"/>
  <w15:chartTrackingRefBased/>
  <w15:docId w15:val="{765519EE-7551-4F63-8E3F-8739B3CD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2025-08-07T12:01:00Z</dcterms:created>
  <dcterms:modified xsi:type="dcterms:W3CDTF">2025-08-07T12:31:00Z</dcterms:modified>
</cp:coreProperties>
</file>