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A1D" w:rsidRPr="00563A1D" w:rsidRDefault="00033D3E" w:rsidP="00563A1D">
      <w:pPr>
        <w:keepNext/>
        <w:keepLines/>
        <w:tabs>
          <w:tab w:val="left" w:pos="0"/>
          <w:tab w:val="left" w:pos="993"/>
        </w:tabs>
        <w:spacing w:after="0" w:line="240" w:lineRule="auto"/>
        <w:jc w:val="right"/>
        <w:rPr>
          <w:rFonts w:ascii="Times New Roman" w:eastAsia="Times New Roman" w:hAnsi="Times New Roman" w:cs="Times New Roman"/>
          <w:b/>
          <w:i/>
          <w:sz w:val="24"/>
          <w:szCs w:val="24"/>
          <w:lang w:eastAsia="ru-RU"/>
        </w:rPr>
      </w:pPr>
      <w:bookmarkStart w:id="0" w:name="_Toc424284809"/>
      <w:bookmarkStart w:id="1" w:name="sub_1"/>
      <w:r>
        <w:rPr>
          <w:rFonts w:ascii="Times New Roman" w:eastAsia="Times New Roman" w:hAnsi="Times New Roman" w:cs="Times New Roman"/>
          <w:b/>
          <w:i/>
          <w:sz w:val="24"/>
          <w:szCs w:val="24"/>
          <w:lang w:eastAsia="ru-RU"/>
        </w:rPr>
        <w:t>Приложение 4</w:t>
      </w:r>
    </w:p>
    <w:p w:rsidR="00563A1D" w:rsidRDefault="00563A1D" w:rsidP="00563A1D">
      <w:pPr>
        <w:keepNext/>
        <w:keepLines/>
        <w:tabs>
          <w:tab w:val="left" w:pos="0"/>
          <w:tab w:val="left" w:pos="993"/>
        </w:tabs>
        <w:spacing w:after="0" w:line="240" w:lineRule="auto"/>
        <w:jc w:val="right"/>
        <w:rPr>
          <w:rFonts w:ascii="Times New Roman" w:eastAsia="Times New Roman" w:hAnsi="Times New Roman" w:cs="Times New Roman"/>
          <w:b/>
          <w:i/>
          <w:sz w:val="24"/>
          <w:szCs w:val="24"/>
          <w:lang w:eastAsia="ru-RU"/>
        </w:rPr>
      </w:pPr>
      <w:r w:rsidRPr="00563A1D">
        <w:rPr>
          <w:rFonts w:ascii="Times New Roman" w:eastAsia="Times New Roman" w:hAnsi="Times New Roman" w:cs="Times New Roman"/>
          <w:b/>
          <w:i/>
          <w:sz w:val="24"/>
          <w:szCs w:val="24"/>
          <w:lang w:eastAsia="ru-RU"/>
        </w:rPr>
        <w:t xml:space="preserve">к </w:t>
      </w:r>
      <w:r>
        <w:rPr>
          <w:rFonts w:ascii="Times New Roman" w:eastAsia="Times New Roman" w:hAnsi="Times New Roman" w:cs="Times New Roman"/>
          <w:b/>
          <w:i/>
          <w:sz w:val="24"/>
          <w:szCs w:val="24"/>
          <w:lang w:eastAsia="ru-RU"/>
        </w:rPr>
        <w:t>протоколу заседания</w:t>
      </w:r>
    </w:p>
    <w:p w:rsidR="00563A1D" w:rsidRDefault="00563A1D" w:rsidP="00563A1D">
      <w:pPr>
        <w:keepNext/>
        <w:keepLines/>
        <w:tabs>
          <w:tab w:val="left" w:pos="0"/>
          <w:tab w:val="left" w:pos="993"/>
        </w:tabs>
        <w:spacing w:after="0" w:line="240" w:lineRule="auto"/>
        <w:jc w:val="right"/>
        <w:rPr>
          <w:rFonts w:ascii="Times New Roman" w:eastAsia="Times New Roman" w:hAnsi="Times New Roman" w:cs="Times New Roman"/>
          <w:b/>
          <w:i/>
          <w:sz w:val="24"/>
          <w:szCs w:val="24"/>
          <w:lang w:eastAsia="ru-RU"/>
        </w:rPr>
      </w:pPr>
      <w:r w:rsidRPr="00563A1D">
        <w:rPr>
          <w:rFonts w:ascii="Times New Roman" w:eastAsia="Times New Roman" w:hAnsi="Times New Roman" w:cs="Times New Roman"/>
          <w:b/>
          <w:i/>
          <w:sz w:val="24"/>
          <w:szCs w:val="24"/>
          <w:lang w:eastAsia="ru-RU"/>
        </w:rPr>
        <w:t xml:space="preserve">комиссии по координации работы </w:t>
      </w:r>
    </w:p>
    <w:p w:rsidR="00563A1D" w:rsidRDefault="00563A1D" w:rsidP="00563A1D">
      <w:pPr>
        <w:keepNext/>
        <w:keepLines/>
        <w:tabs>
          <w:tab w:val="left" w:pos="0"/>
          <w:tab w:val="left" w:pos="993"/>
        </w:tabs>
        <w:spacing w:after="0" w:line="240" w:lineRule="auto"/>
        <w:jc w:val="right"/>
        <w:rPr>
          <w:rFonts w:ascii="Times New Roman" w:eastAsia="Times New Roman" w:hAnsi="Times New Roman" w:cs="Times New Roman"/>
          <w:b/>
          <w:i/>
          <w:sz w:val="24"/>
          <w:szCs w:val="24"/>
          <w:lang w:eastAsia="ru-RU"/>
        </w:rPr>
      </w:pPr>
      <w:r w:rsidRPr="00563A1D">
        <w:rPr>
          <w:rFonts w:ascii="Times New Roman" w:eastAsia="Times New Roman" w:hAnsi="Times New Roman" w:cs="Times New Roman"/>
          <w:b/>
          <w:i/>
          <w:sz w:val="24"/>
          <w:szCs w:val="24"/>
          <w:lang w:eastAsia="ru-RU"/>
        </w:rPr>
        <w:t xml:space="preserve">по противодействию коррупции </w:t>
      </w:r>
    </w:p>
    <w:p w:rsidR="00563A1D" w:rsidRPr="00563A1D" w:rsidRDefault="00563A1D" w:rsidP="00563A1D">
      <w:pPr>
        <w:keepNext/>
        <w:keepLines/>
        <w:tabs>
          <w:tab w:val="left" w:pos="0"/>
          <w:tab w:val="left" w:pos="993"/>
        </w:tabs>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i/>
          <w:sz w:val="24"/>
          <w:szCs w:val="24"/>
          <w:lang w:eastAsia="ru-RU"/>
        </w:rPr>
        <w:t>от 31.03.2019. № 1</w:t>
      </w:r>
    </w:p>
    <w:p w:rsidR="00563A1D" w:rsidRPr="00563A1D" w:rsidRDefault="00563A1D" w:rsidP="00563A1D">
      <w:pPr>
        <w:keepNext/>
        <w:keepLines/>
        <w:tabs>
          <w:tab w:val="left" w:pos="0"/>
          <w:tab w:val="left" w:pos="993"/>
        </w:tabs>
        <w:spacing w:after="0" w:line="240" w:lineRule="auto"/>
        <w:rPr>
          <w:rFonts w:ascii="Times New Roman" w:eastAsia="Times New Roman" w:hAnsi="Times New Roman" w:cs="Times New Roman"/>
          <w:b/>
          <w:sz w:val="24"/>
          <w:szCs w:val="24"/>
          <w:lang w:eastAsia="ru-RU"/>
        </w:rPr>
      </w:pPr>
    </w:p>
    <w:p w:rsidR="00563A1D" w:rsidRPr="00563A1D" w:rsidRDefault="00563A1D" w:rsidP="00563A1D">
      <w:pPr>
        <w:keepNext/>
        <w:keepLines/>
        <w:tabs>
          <w:tab w:val="left" w:pos="0"/>
          <w:tab w:val="left" w:pos="993"/>
        </w:tabs>
        <w:spacing w:after="0" w:line="240" w:lineRule="auto"/>
        <w:rPr>
          <w:rFonts w:ascii="Times New Roman" w:eastAsia="Times New Roman" w:hAnsi="Times New Roman" w:cs="Times New Roman"/>
          <w:b/>
          <w:sz w:val="24"/>
          <w:szCs w:val="24"/>
          <w:lang w:eastAsia="ru-RU"/>
        </w:rPr>
      </w:pPr>
    </w:p>
    <w:p w:rsidR="00563A1D" w:rsidRPr="00563A1D" w:rsidRDefault="00563A1D" w:rsidP="00563A1D">
      <w:pPr>
        <w:keepNext/>
        <w:keepLines/>
        <w:tabs>
          <w:tab w:val="left" w:pos="0"/>
          <w:tab w:val="left" w:pos="993"/>
        </w:tabs>
        <w:spacing w:after="0" w:line="240" w:lineRule="auto"/>
        <w:jc w:val="center"/>
        <w:rPr>
          <w:rFonts w:ascii="Times New Roman" w:eastAsia="Times New Roman" w:hAnsi="Times New Roman" w:cs="Times New Roman"/>
          <w:b/>
          <w:sz w:val="24"/>
          <w:szCs w:val="24"/>
          <w:lang w:eastAsia="ru-RU"/>
        </w:rPr>
      </w:pPr>
      <w:r w:rsidRPr="00563A1D">
        <w:rPr>
          <w:rFonts w:ascii="Times New Roman" w:eastAsia="Times New Roman" w:hAnsi="Times New Roman" w:cs="Times New Roman"/>
          <w:b/>
          <w:sz w:val="24"/>
          <w:szCs w:val="24"/>
          <w:lang w:eastAsia="ru-RU"/>
        </w:rPr>
        <w:t>ПОЛОЖЕНИЕ ОБ АНТИКОРРУПЦИОННОЙ ПОЛИТИКЕ</w:t>
      </w:r>
    </w:p>
    <w:p w:rsidR="00563A1D" w:rsidRPr="00563A1D" w:rsidRDefault="00563A1D" w:rsidP="00563A1D">
      <w:pPr>
        <w:keepNext/>
        <w:keepLines/>
        <w:tabs>
          <w:tab w:val="left" w:pos="0"/>
          <w:tab w:val="left" w:pos="993"/>
        </w:tabs>
        <w:spacing w:after="0" w:line="240" w:lineRule="auto"/>
        <w:jc w:val="center"/>
        <w:rPr>
          <w:rFonts w:ascii="Times New Roman" w:eastAsia="Times New Roman" w:hAnsi="Times New Roman" w:cs="Times New Roman"/>
          <w:b/>
          <w:sz w:val="24"/>
          <w:szCs w:val="24"/>
          <w:lang w:eastAsia="ru-RU"/>
        </w:rPr>
      </w:pPr>
    </w:p>
    <w:p w:rsidR="00563A1D" w:rsidRPr="00563A1D" w:rsidRDefault="00EF76E2" w:rsidP="00563A1D">
      <w:pPr>
        <w:keepNext/>
        <w:keepLines/>
        <w:tabs>
          <w:tab w:val="left" w:pos="0"/>
          <w:tab w:val="left" w:pos="993"/>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w:t>
      </w:r>
      <w:r w:rsidR="00563A1D" w:rsidRPr="00563A1D">
        <w:rPr>
          <w:rFonts w:ascii="Times New Roman" w:eastAsia="Times New Roman" w:hAnsi="Times New Roman" w:cs="Times New Roman"/>
          <w:b/>
          <w:sz w:val="24"/>
          <w:szCs w:val="24"/>
          <w:lang w:eastAsia="ru-RU"/>
        </w:rPr>
        <w:t>униципального казённого учреждения культуры</w:t>
      </w:r>
    </w:p>
    <w:p w:rsidR="00563A1D" w:rsidRPr="00563A1D" w:rsidRDefault="00F561A5" w:rsidP="00563A1D">
      <w:pPr>
        <w:keepNext/>
        <w:keepLines/>
        <w:tabs>
          <w:tab w:val="left" w:pos="0"/>
          <w:tab w:val="left" w:pos="993"/>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roofErr w:type="gramStart"/>
      <w:r w:rsidR="00F55ED8">
        <w:rPr>
          <w:rFonts w:ascii="Times New Roman" w:eastAsia="Times New Roman" w:hAnsi="Times New Roman" w:cs="Times New Roman"/>
          <w:b/>
          <w:sz w:val="24"/>
          <w:szCs w:val="24"/>
          <w:lang w:eastAsia="ru-RU"/>
        </w:rPr>
        <w:t xml:space="preserve">Зареченский </w:t>
      </w:r>
      <w:r w:rsidR="00563A1D" w:rsidRPr="00563A1D">
        <w:rPr>
          <w:rFonts w:ascii="Times New Roman" w:eastAsia="Times New Roman" w:hAnsi="Times New Roman" w:cs="Times New Roman"/>
          <w:b/>
          <w:sz w:val="24"/>
          <w:szCs w:val="24"/>
          <w:lang w:eastAsia="ru-RU"/>
        </w:rPr>
        <w:t xml:space="preserve"> культурно</w:t>
      </w:r>
      <w:proofErr w:type="gramEnd"/>
      <w:r w:rsidR="00563A1D" w:rsidRPr="00563A1D">
        <w:rPr>
          <w:rFonts w:ascii="Times New Roman" w:eastAsia="Times New Roman" w:hAnsi="Times New Roman" w:cs="Times New Roman"/>
          <w:b/>
          <w:sz w:val="24"/>
          <w:szCs w:val="24"/>
          <w:lang w:eastAsia="ru-RU"/>
        </w:rPr>
        <w:t xml:space="preserve"> – досуговый центр»</w:t>
      </w:r>
    </w:p>
    <w:p w:rsidR="00563A1D" w:rsidRPr="00563A1D" w:rsidRDefault="00563A1D" w:rsidP="00563A1D">
      <w:pPr>
        <w:keepNext/>
        <w:keepLines/>
        <w:tabs>
          <w:tab w:val="left" w:pos="0"/>
          <w:tab w:val="left" w:pos="993"/>
        </w:tabs>
        <w:spacing w:after="0" w:line="240" w:lineRule="auto"/>
        <w:jc w:val="center"/>
        <w:rPr>
          <w:rFonts w:ascii="Times New Roman" w:eastAsia="Times New Roman" w:hAnsi="Times New Roman" w:cs="Times New Roman"/>
          <w:b/>
          <w:sz w:val="24"/>
          <w:szCs w:val="24"/>
          <w:lang w:eastAsia="ru-RU"/>
        </w:rPr>
      </w:pPr>
      <w:r w:rsidRPr="00563A1D">
        <w:rPr>
          <w:rFonts w:ascii="Times New Roman" w:eastAsia="Times New Roman" w:hAnsi="Times New Roman" w:cs="Times New Roman"/>
          <w:b/>
          <w:sz w:val="24"/>
          <w:szCs w:val="24"/>
          <w:lang w:eastAsia="ru-RU"/>
        </w:rPr>
        <w:t xml:space="preserve">(МКУК </w:t>
      </w:r>
      <w:r w:rsidR="00EF76E2">
        <w:rPr>
          <w:rFonts w:ascii="Times New Roman" w:eastAsia="Times New Roman" w:hAnsi="Times New Roman" w:cs="Times New Roman"/>
          <w:b/>
          <w:sz w:val="24"/>
          <w:szCs w:val="24"/>
          <w:lang w:eastAsia="ru-RU"/>
        </w:rPr>
        <w:t>«</w:t>
      </w:r>
      <w:proofErr w:type="gramStart"/>
      <w:r w:rsidR="00F55ED8">
        <w:rPr>
          <w:rFonts w:ascii="Times New Roman" w:eastAsia="Times New Roman" w:hAnsi="Times New Roman" w:cs="Times New Roman"/>
          <w:b/>
          <w:sz w:val="24"/>
          <w:szCs w:val="24"/>
          <w:lang w:eastAsia="ru-RU"/>
        </w:rPr>
        <w:t xml:space="preserve">Зареченский </w:t>
      </w:r>
      <w:r w:rsidRPr="00563A1D">
        <w:rPr>
          <w:rFonts w:ascii="Times New Roman" w:eastAsia="Times New Roman" w:hAnsi="Times New Roman" w:cs="Times New Roman"/>
          <w:b/>
          <w:sz w:val="24"/>
          <w:szCs w:val="24"/>
          <w:lang w:eastAsia="ru-RU"/>
        </w:rPr>
        <w:t xml:space="preserve"> КДЦ</w:t>
      </w:r>
      <w:proofErr w:type="gramEnd"/>
      <w:r w:rsidRPr="00563A1D">
        <w:rPr>
          <w:rFonts w:ascii="Times New Roman" w:eastAsia="Times New Roman" w:hAnsi="Times New Roman" w:cs="Times New Roman"/>
          <w:b/>
          <w:sz w:val="24"/>
          <w:szCs w:val="24"/>
          <w:lang w:eastAsia="ru-RU"/>
        </w:rPr>
        <w:t>»)</w:t>
      </w:r>
    </w:p>
    <w:p w:rsidR="00563A1D" w:rsidRPr="00563A1D" w:rsidRDefault="00563A1D" w:rsidP="00563A1D">
      <w:pPr>
        <w:keepNext/>
        <w:keepLines/>
        <w:tabs>
          <w:tab w:val="left" w:pos="0"/>
          <w:tab w:val="left" w:pos="993"/>
        </w:tabs>
        <w:spacing w:after="0" w:line="240" w:lineRule="auto"/>
        <w:ind w:left="720"/>
        <w:rPr>
          <w:rFonts w:ascii="Times New Roman" w:eastAsia="Times New Roman" w:hAnsi="Times New Roman" w:cs="Times New Roman"/>
          <w:b/>
          <w:sz w:val="24"/>
          <w:szCs w:val="24"/>
          <w:lang w:eastAsia="ru-RU"/>
        </w:rPr>
      </w:pPr>
    </w:p>
    <w:p w:rsidR="00563A1D" w:rsidRPr="00563A1D" w:rsidRDefault="00563A1D" w:rsidP="00EF76E2">
      <w:pPr>
        <w:keepNext/>
        <w:keepLines/>
        <w:tabs>
          <w:tab w:val="left" w:pos="0"/>
          <w:tab w:val="left" w:pos="993"/>
        </w:tabs>
        <w:spacing w:after="0" w:line="240" w:lineRule="auto"/>
        <w:ind w:left="720"/>
        <w:jc w:val="center"/>
        <w:rPr>
          <w:rFonts w:ascii="Times New Roman" w:eastAsia="Times New Roman" w:hAnsi="Times New Roman" w:cs="Times New Roman"/>
          <w:b/>
          <w:sz w:val="24"/>
          <w:szCs w:val="24"/>
          <w:lang w:eastAsia="ru-RU"/>
        </w:rPr>
      </w:pPr>
      <w:r w:rsidRPr="00563A1D">
        <w:rPr>
          <w:rFonts w:ascii="Times New Roman" w:eastAsia="Times New Roman" w:hAnsi="Times New Roman" w:cs="Times New Roman"/>
          <w:b/>
          <w:sz w:val="24"/>
          <w:szCs w:val="24"/>
          <w:lang w:val="en-US" w:eastAsia="ru-RU"/>
        </w:rPr>
        <w:t>I</w:t>
      </w:r>
      <w:r w:rsidRPr="00563A1D">
        <w:rPr>
          <w:rFonts w:ascii="Times New Roman" w:eastAsia="Times New Roman" w:hAnsi="Times New Roman" w:cs="Times New Roman"/>
          <w:b/>
          <w:sz w:val="24"/>
          <w:szCs w:val="24"/>
          <w:lang w:eastAsia="ru-RU"/>
        </w:rPr>
        <w:t>. Общие положения</w:t>
      </w:r>
    </w:p>
    <w:p w:rsidR="00563A1D" w:rsidRPr="00563A1D" w:rsidRDefault="00563A1D" w:rsidP="00563A1D">
      <w:pPr>
        <w:keepNext/>
        <w:keepLines/>
        <w:tabs>
          <w:tab w:val="left" w:pos="0"/>
          <w:tab w:val="left" w:pos="993"/>
        </w:tabs>
        <w:spacing w:after="0" w:line="240" w:lineRule="auto"/>
        <w:jc w:val="both"/>
        <w:rPr>
          <w:rFonts w:ascii="Times New Roman" w:eastAsia="Times New Roman" w:hAnsi="Times New Roman" w:cs="Times New Roman"/>
          <w:sz w:val="24"/>
          <w:szCs w:val="24"/>
          <w:lang w:eastAsia="ru-RU"/>
        </w:rPr>
      </w:pP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1. Антикорр</w:t>
      </w:r>
      <w:r w:rsidR="00F561A5">
        <w:rPr>
          <w:rFonts w:ascii="Times New Roman" w:eastAsia="Times New Roman" w:hAnsi="Times New Roman" w:cs="Times New Roman"/>
          <w:sz w:val="24"/>
          <w:szCs w:val="24"/>
          <w:lang w:eastAsia="ru-RU"/>
        </w:rPr>
        <w:t>упц</w:t>
      </w:r>
      <w:r w:rsidR="00F55ED8">
        <w:rPr>
          <w:rFonts w:ascii="Times New Roman" w:eastAsia="Times New Roman" w:hAnsi="Times New Roman" w:cs="Times New Roman"/>
          <w:sz w:val="24"/>
          <w:szCs w:val="24"/>
          <w:lang w:eastAsia="ru-RU"/>
        </w:rPr>
        <w:t>ионная политика МКУК «Зареченский</w:t>
      </w:r>
      <w:r w:rsidRPr="00563A1D">
        <w:rPr>
          <w:rFonts w:ascii="Times New Roman" w:eastAsia="Times New Roman" w:hAnsi="Times New Roman" w:cs="Times New Roman"/>
          <w:sz w:val="24"/>
          <w:szCs w:val="24"/>
          <w:lang w:eastAsia="ru-RU"/>
        </w:rPr>
        <w:t xml:space="preserve"> КДЦ» 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МКУ</w:t>
      </w:r>
      <w:r w:rsidR="00F55ED8">
        <w:rPr>
          <w:rFonts w:ascii="Times New Roman" w:eastAsia="Times New Roman" w:hAnsi="Times New Roman" w:cs="Times New Roman"/>
          <w:sz w:val="24"/>
          <w:szCs w:val="24"/>
          <w:lang w:eastAsia="ru-RU"/>
        </w:rPr>
        <w:t xml:space="preserve">К «Зареченский  </w:t>
      </w:r>
      <w:bookmarkStart w:id="2" w:name="_GoBack"/>
      <w:bookmarkEnd w:id="2"/>
      <w:r w:rsidRPr="00563A1D">
        <w:rPr>
          <w:rFonts w:ascii="Times New Roman" w:eastAsia="Times New Roman" w:hAnsi="Times New Roman" w:cs="Times New Roman"/>
          <w:sz w:val="24"/>
          <w:szCs w:val="24"/>
          <w:lang w:eastAsia="ru-RU"/>
        </w:rPr>
        <w:t xml:space="preserve"> КДЦ» </w:t>
      </w:r>
      <w:r w:rsidRPr="00563A1D">
        <w:rPr>
          <w:rFonts w:ascii="Times New Roman" w:eastAsia="Times New Roman" w:hAnsi="Times New Roman" w:cs="Times New Roman"/>
          <w:sz w:val="24"/>
          <w:szCs w:val="28"/>
          <w:lang w:eastAsia="ru-RU"/>
        </w:rPr>
        <w:t>(далее – Учреждение)</w:t>
      </w:r>
      <w:r w:rsidRPr="00563A1D">
        <w:rPr>
          <w:rFonts w:ascii="Times New Roman" w:eastAsia="Times New Roman" w:hAnsi="Times New Roman" w:cs="Times New Roman"/>
          <w:sz w:val="24"/>
          <w:szCs w:val="24"/>
          <w:lang w:eastAsia="ru-RU"/>
        </w:rPr>
        <w:t>.</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2. Настоящее Положение основано на нормах Конституции Российской Федерации, Федерального закона от 25.12.2008 № 273-ФЗ «О противодействии коррупции»,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563A1D">
        <w:rPr>
          <w:rFonts w:ascii="Times New Roman" w:eastAsia="Times New Roman" w:hAnsi="Times New Roman" w:cs="Times New Roman"/>
          <w:sz w:val="24"/>
          <w:szCs w:val="24"/>
          <w:vertAlign w:val="superscript"/>
          <w:lang w:eastAsia="ru-RU"/>
        </w:rPr>
        <w:footnoteReference w:id="1"/>
      </w:r>
      <w:r w:rsidRPr="00563A1D">
        <w:rPr>
          <w:rFonts w:ascii="Times New Roman" w:eastAsia="Times New Roman" w:hAnsi="Times New Roman" w:cs="Times New Roman"/>
          <w:sz w:val="24"/>
          <w:szCs w:val="24"/>
          <w:lang w:eastAsia="ru-RU"/>
        </w:rPr>
        <w:t xml:space="preserve"> и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w:t>
      </w:r>
    </w:p>
    <w:p w:rsidR="00563A1D" w:rsidRPr="00563A1D" w:rsidRDefault="00563A1D" w:rsidP="00EF76E2">
      <w:pPr>
        <w:keepNext/>
        <w:keepLines/>
        <w:tabs>
          <w:tab w:val="left" w:pos="0"/>
          <w:tab w:val="left" w:pos="993"/>
        </w:tabs>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3. Целями антикоррупционной политики Учреждения являются:</w:t>
      </w:r>
    </w:p>
    <w:p w:rsidR="00563A1D" w:rsidRPr="00563A1D" w:rsidRDefault="00563A1D" w:rsidP="00EF76E2">
      <w:pPr>
        <w:keepNext/>
        <w:keepLines/>
        <w:tabs>
          <w:tab w:val="left" w:pos="0"/>
          <w:tab w:val="left" w:pos="993"/>
        </w:tabs>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обеспечение соответствия деятельности Учреждения требованиям антикоррупционного законодательства;</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минимизация рисков вовлечения Учреждения и его работников в коррупционную деятельность;</w:t>
      </w:r>
    </w:p>
    <w:p w:rsidR="00563A1D" w:rsidRPr="00563A1D" w:rsidRDefault="00563A1D" w:rsidP="00EF76E2">
      <w:pPr>
        <w:keepNext/>
        <w:keepLines/>
        <w:tabs>
          <w:tab w:val="left" w:pos="0"/>
          <w:tab w:val="left" w:pos="993"/>
        </w:tabs>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формирование единого подхода к организации работы по предупреждению коррупции в Учреждении;</w:t>
      </w:r>
    </w:p>
    <w:p w:rsidR="00563A1D" w:rsidRPr="00563A1D" w:rsidRDefault="00563A1D" w:rsidP="00EF76E2">
      <w:pPr>
        <w:keepNext/>
        <w:keepLines/>
        <w:tabs>
          <w:tab w:val="left" w:pos="0"/>
          <w:tab w:val="left" w:pos="993"/>
        </w:tabs>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xml:space="preserve">- формирование у работников Учреждения нетерпимости к коррупционному поведению. </w:t>
      </w:r>
    </w:p>
    <w:p w:rsidR="00563A1D" w:rsidRPr="00563A1D" w:rsidRDefault="00563A1D" w:rsidP="00EF76E2">
      <w:pPr>
        <w:keepNext/>
        <w:keepLines/>
        <w:tabs>
          <w:tab w:val="left" w:pos="0"/>
          <w:tab w:val="left" w:pos="993"/>
        </w:tabs>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4. Задачами антикоррупционной политики Учреждения являются:</w:t>
      </w:r>
    </w:p>
    <w:p w:rsidR="00563A1D" w:rsidRPr="00563A1D" w:rsidRDefault="00563A1D" w:rsidP="00EF76E2">
      <w:pPr>
        <w:keepNext/>
        <w:keepLines/>
        <w:tabs>
          <w:tab w:val="left" w:pos="0"/>
          <w:tab w:val="left" w:pos="993"/>
        </w:tabs>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определение должностных лиц Учреждения, ответственных за реализацию антикоррупционной политики Учреждения;</w:t>
      </w:r>
    </w:p>
    <w:p w:rsidR="00563A1D" w:rsidRPr="00563A1D" w:rsidRDefault="00563A1D" w:rsidP="00EF76E2">
      <w:pPr>
        <w:keepNext/>
        <w:keepLines/>
        <w:tabs>
          <w:tab w:val="left" w:pos="0"/>
          <w:tab w:val="left" w:pos="993"/>
        </w:tabs>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w:t>
      </w:r>
    </w:p>
    <w:p w:rsidR="00563A1D" w:rsidRPr="00563A1D" w:rsidRDefault="00563A1D" w:rsidP="00EF76E2">
      <w:pPr>
        <w:keepNext/>
        <w:keepLines/>
        <w:tabs>
          <w:tab w:val="left" w:pos="0"/>
          <w:tab w:val="left" w:pos="993"/>
        </w:tabs>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определение основных принципов работы по предупреждению коррупции в Учреждении;</w:t>
      </w:r>
    </w:p>
    <w:p w:rsidR="00563A1D" w:rsidRPr="00563A1D" w:rsidRDefault="00563A1D" w:rsidP="00EF76E2">
      <w:pPr>
        <w:keepNext/>
        <w:keepLines/>
        <w:tabs>
          <w:tab w:val="left" w:pos="0"/>
          <w:tab w:val="left" w:pos="993"/>
        </w:tabs>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разработка и реализация мер, направленных на профилактику и противодействие коррупции в Учреждении;</w:t>
      </w:r>
    </w:p>
    <w:p w:rsidR="00563A1D" w:rsidRPr="00563A1D" w:rsidRDefault="00563A1D" w:rsidP="00EF76E2">
      <w:pPr>
        <w:keepNext/>
        <w:keepLines/>
        <w:tabs>
          <w:tab w:val="left" w:pos="0"/>
          <w:tab w:val="left" w:pos="993"/>
        </w:tabs>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закрепление ответственности работников Учреждения за несоблюдение требований антикоррупционной политики Учреждения.</w:t>
      </w:r>
    </w:p>
    <w:p w:rsidR="00563A1D" w:rsidRPr="00563A1D" w:rsidRDefault="00563A1D" w:rsidP="00EF76E2">
      <w:pPr>
        <w:keepNext/>
        <w:keepLines/>
        <w:tabs>
          <w:tab w:val="left" w:pos="0"/>
          <w:tab w:val="left" w:pos="993"/>
        </w:tabs>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5. Для целей настоящего Положения используются следующие основные понятия:</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b/>
          <w:sz w:val="24"/>
          <w:szCs w:val="24"/>
          <w:lang w:eastAsia="ru-RU"/>
        </w:rPr>
        <w:lastRenderedPageBreak/>
        <w:t>коррупция</w:t>
      </w:r>
      <w:r w:rsidRPr="00563A1D">
        <w:rPr>
          <w:rFonts w:ascii="Times New Roman" w:eastAsia="Times New Roman" w:hAnsi="Times New Roman" w:cs="Times New Roman"/>
          <w:sz w:val="24"/>
          <w:szCs w:val="24"/>
          <w:lang w:eastAsia="ru-RU"/>
        </w:rPr>
        <w:t> </w:t>
      </w:r>
      <w:r w:rsidRPr="00563A1D">
        <w:rPr>
          <w:rFonts w:ascii="Cambria Math" w:eastAsia="Times New Roman" w:hAnsi="Cambria Math" w:cs="Cambria Math"/>
          <w:sz w:val="24"/>
          <w:szCs w:val="24"/>
          <w:lang w:eastAsia="ru-RU"/>
        </w:rPr>
        <w:t>‒</w:t>
      </w:r>
      <w:r w:rsidRPr="00563A1D">
        <w:rPr>
          <w:rFonts w:ascii="Times New Roman" w:eastAsia="Times New Roman" w:hAnsi="Times New Roman" w:cs="Times New Roman"/>
          <w:sz w:val="24"/>
          <w:szCs w:val="24"/>
          <w:lang w:eastAsia="ru-RU"/>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b/>
          <w:sz w:val="24"/>
          <w:szCs w:val="24"/>
          <w:lang w:eastAsia="ru-RU"/>
        </w:rPr>
        <w:t>взятка</w:t>
      </w:r>
      <w:r w:rsidRPr="00563A1D">
        <w:rPr>
          <w:rFonts w:ascii="Times New Roman" w:eastAsia="Times New Roman" w:hAnsi="Times New Roman" w:cs="Times New Roman"/>
          <w:sz w:val="24"/>
          <w:szCs w:val="24"/>
          <w:lang w:eastAsia="ru-RU"/>
        </w:rPr>
        <w:t> </w:t>
      </w:r>
      <w:r w:rsidRPr="00563A1D">
        <w:rPr>
          <w:rFonts w:ascii="Cambria Math" w:eastAsia="Times New Roman" w:hAnsi="Cambria Math" w:cs="Cambria Math"/>
          <w:sz w:val="24"/>
          <w:szCs w:val="24"/>
          <w:lang w:eastAsia="ru-RU"/>
        </w:rPr>
        <w:t>‒</w:t>
      </w:r>
      <w:r w:rsidRPr="00563A1D">
        <w:rPr>
          <w:rFonts w:ascii="Times New Roman" w:eastAsia="Times New Roman" w:hAnsi="Times New Roman" w:cs="Times New Roman"/>
          <w:sz w:val="24"/>
          <w:szCs w:val="24"/>
          <w:lang w:eastAsia="ru-RU"/>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выгоды в виде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b/>
          <w:sz w:val="24"/>
          <w:szCs w:val="24"/>
          <w:lang w:eastAsia="ru-RU"/>
        </w:rPr>
        <w:t>коммерческий подкуп</w:t>
      </w:r>
      <w:r w:rsidRPr="00563A1D">
        <w:rPr>
          <w:rFonts w:ascii="Times New Roman" w:eastAsia="Times New Roman" w:hAnsi="Times New Roman" w:cs="Times New Roman"/>
          <w:sz w:val="24"/>
          <w:szCs w:val="24"/>
          <w:lang w:eastAsia="ru-RU"/>
        </w:rPr>
        <w:t> </w:t>
      </w:r>
      <w:r w:rsidRPr="00563A1D">
        <w:rPr>
          <w:rFonts w:ascii="Cambria Math" w:eastAsia="Times New Roman" w:hAnsi="Cambria Math" w:cs="Cambria Math"/>
          <w:sz w:val="24"/>
          <w:szCs w:val="24"/>
          <w:lang w:eastAsia="ru-RU"/>
        </w:rPr>
        <w:t>‒</w:t>
      </w:r>
      <w:r w:rsidRPr="00563A1D">
        <w:rPr>
          <w:rFonts w:ascii="Times New Roman" w:eastAsia="Times New Roman" w:hAnsi="Times New Roman" w:cs="Times New Roman"/>
          <w:sz w:val="24"/>
          <w:szCs w:val="24"/>
          <w:lang w:eastAsia="ru-RU"/>
        </w:rPr>
        <w:t>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b/>
          <w:sz w:val="24"/>
          <w:szCs w:val="24"/>
          <w:lang w:eastAsia="ru-RU"/>
        </w:rPr>
        <w:t>противодействие коррупции</w:t>
      </w:r>
      <w:r w:rsidRPr="00563A1D">
        <w:rPr>
          <w:rFonts w:ascii="Times New Roman" w:eastAsia="Times New Roman" w:hAnsi="Times New Roman" w:cs="Times New Roman"/>
          <w:sz w:val="24"/>
          <w:szCs w:val="24"/>
          <w:lang w:eastAsia="ru-RU"/>
        </w:rPr>
        <w:t> </w:t>
      </w:r>
      <w:r w:rsidRPr="00563A1D">
        <w:rPr>
          <w:rFonts w:ascii="Cambria Math" w:eastAsia="Times New Roman" w:hAnsi="Cambria Math" w:cs="Cambria Math"/>
          <w:sz w:val="24"/>
          <w:szCs w:val="24"/>
          <w:lang w:eastAsia="ru-RU"/>
        </w:rPr>
        <w:t>‒</w:t>
      </w:r>
      <w:r w:rsidRPr="00563A1D">
        <w:rPr>
          <w:rFonts w:ascii="Times New Roman" w:eastAsia="Times New Roman" w:hAnsi="Times New Roman" w:cs="Times New Roman"/>
          <w:sz w:val="24"/>
          <w:szCs w:val="24"/>
          <w:lang w:eastAsia="ru-RU"/>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1) по предупреждению коррупции, в том числе по выявлению и последующему устранению причин коррупции (профилактика коррупции);</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2) по выявлению, предупреждению, пресечению, раскрытию и расследованию коррупционных правонарушений (борьба с коррупцией);</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3) по минимизации и (или) ликвидации последствий коррупционных правонарушений;</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b/>
          <w:sz w:val="24"/>
          <w:szCs w:val="24"/>
          <w:lang w:eastAsia="ru-RU"/>
        </w:rPr>
        <w:t>предупреждение коррупции</w:t>
      </w:r>
      <w:r w:rsidRPr="00563A1D">
        <w:rPr>
          <w:rFonts w:ascii="Times New Roman" w:eastAsia="Times New Roman" w:hAnsi="Times New Roman" w:cs="Times New Roman"/>
          <w:sz w:val="24"/>
          <w:szCs w:val="24"/>
          <w:lang w:eastAsia="ru-RU"/>
        </w:rPr>
        <w:t> </w:t>
      </w:r>
      <w:r w:rsidRPr="00563A1D">
        <w:rPr>
          <w:rFonts w:ascii="Cambria Math" w:eastAsia="Times New Roman" w:hAnsi="Cambria Math" w:cs="Cambria Math"/>
          <w:sz w:val="24"/>
          <w:szCs w:val="24"/>
          <w:lang w:eastAsia="ru-RU"/>
        </w:rPr>
        <w:t>‒</w:t>
      </w:r>
      <w:r w:rsidRPr="00563A1D">
        <w:rPr>
          <w:rFonts w:ascii="Times New Roman" w:eastAsia="Times New Roman" w:hAnsi="Times New Roman" w:cs="Times New Roman"/>
          <w:sz w:val="24"/>
          <w:szCs w:val="24"/>
          <w:lang w:eastAsia="ru-RU"/>
        </w:rPr>
        <w:t>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b/>
          <w:sz w:val="24"/>
          <w:szCs w:val="24"/>
          <w:lang w:eastAsia="ru-RU"/>
        </w:rPr>
        <w:t xml:space="preserve">работник </w:t>
      </w:r>
      <w:r w:rsidRPr="00563A1D">
        <w:rPr>
          <w:rFonts w:ascii="Times New Roman" w:eastAsia="Times New Roman" w:hAnsi="Times New Roman" w:cs="Times New Roman"/>
          <w:sz w:val="24"/>
          <w:szCs w:val="24"/>
          <w:lang w:eastAsia="ru-RU"/>
        </w:rPr>
        <w:t>Учреждения </w:t>
      </w:r>
      <w:r w:rsidRPr="00563A1D">
        <w:rPr>
          <w:rFonts w:ascii="Cambria Math" w:eastAsia="Times New Roman" w:hAnsi="Cambria Math" w:cs="Cambria Math"/>
          <w:sz w:val="24"/>
          <w:szCs w:val="24"/>
          <w:lang w:eastAsia="ru-RU"/>
        </w:rPr>
        <w:t>‒</w:t>
      </w:r>
      <w:r w:rsidRPr="00563A1D">
        <w:rPr>
          <w:rFonts w:ascii="Times New Roman" w:eastAsia="Times New Roman" w:hAnsi="Times New Roman" w:cs="Times New Roman"/>
          <w:sz w:val="24"/>
          <w:szCs w:val="24"/>
          <w:lang w:eastAsia="ru-RU"/>
        </w:rPr>
        <w:t> физическое лицо, вступившее в трудовые отношения с Учреждением;</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b/>
          <w:sz w:val="24"/>
          <w:szCs w:val="24"/>
          <w:lang w:eastAsia="ru-RU"/>
        </w:rPr>
        <w:t xml:space="preserve">контрагент </w:t>
      </w:r>
      <w:r w:rsidRPr="00563A1D">
        <w:rPr>
          <w:rFonts w:ascii="Times New Roman" w:eastAsia="Times New Roman" w:hAnsi="Times New Roman" w:cs="Times New Roman"/>
          <w:sz w:val="24"/>
          <w:szCs w:val="24"/>
          <w:lang w:eastAsia="ru-RU"/>
        </w:rPr>
        <w:t>Учреждения </w:t>
      </w:r>
      <w:r w:rsidRPr="00563A1D">
        <w:rPr>
          <w:rFonts w:ascii="Cambria Math" w:eastAsia="Times New Roman" w:hAnsi="Cambria Math" w:cs="Cambria Math"/>
          <w:sz w:val="24"/>
          <w:szCs w:val="24"/>
          <w:lang w:eastAsia="ru-RU"/>
        </w:rPr>
        <w:t>‒</w:t>
      </w:r>
      <w:r w:rsidRPr="00563A1D">
        <w:rPr>
          <w:rFonts w:ascii="Times New Roman" w:eastAsia="Times New Roman" w:hAnsi="Times New Roman" w:cs="Times New Roman"/>
          <w:sz w:val="24"/>
          <w:szCs w:val="24"/>
          <w:lang w:eastAsia="ru-RU"/>
        </w:rPr>
        <w:t>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b/>
          <w:sz w:val="24"/>
          <w:szCs w:val="24"/>
          <w:lang w:eastAsia="ru-RU"/>
        </w:rPr>
        <w:t>конфликт интересов</w:t>
      </w:r>
      <w:r w:rsidRPr="00563A1D">
        <w:rPr>
          <w:rFonts w:ascii="Times New Roman" w:eastAsia="Times New Roman" w:hAnsi="Times New Roman" w:cs="Times New Roman"/>
          <w:b/>
          <w:sz w:val="24"/>
          <w:szCs w:val="24"/>
          <w:vertAlign w:val="superscript"/>
          <w:lang w:eastAsia="ru-RU"/>
        </w:rPr>
        <w:footnoteReference w:id="2"/>
      </w:r>
      <w:r w:rsidRPr="00563A1D">
        <w:rPr>
          <w:rFonts w:ascii="Cambria Math" w:eastAsia="Times New Roman" w:hAnsi="Cambria Math" w:cs="Cambria Math"/>
          <w:sz w:val="24"/>
          <w:szCs w:val="24"/>
          <w:lang w:eastAsia="ru-RU"/>
        </w:rPr>
        <w:t>‒</w:t>
      </w:r>
      <w:r w:rsidRPr="00563A1D">
        <w:rPr>
          <w:rFonts w:ascii="Times New Roman" w:eastAsia="Times New Roman" w:hAnsi="Times New Roman" w:cs="Times New Roman"/>
          <w:sz w:val="24"/>
          <w:szCs w:val="24"/>
          <w:lang w:eastAsia="ru-RU"/>
        </w:rPr>
        <w:t> ситуация, при которой личная заинтересованность (прямая или косвенная) работника Учреждения (представителя Учреждения) влияет или может повлиять на надлежащее исполнение им трудовых (должностных) обязанностей;</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b/>
          <w:sz w:val="24"/>
          <w:szCs w:val="24"/>
          <w:lang w:eastAsia="ru-RU"/>
        </w:rPr>
        <w:lastRenderedPageBreak/>
        <w:t>личная заинтересованность</w:t>
      </w:r>
      <w:r w:rsidRPr="00563A1D">
        <w:rPr>
          <w:rFonts w:ascii="Times New Roman" w:eastAsia="Times New Roman" w:hAnsi="Times New Roman" w:cs="Times New Roman"/>
          <w:sz w:val="24"/>
          <w:szCs w:val="24"/>
          <w:lang w:eastAsia="ru-RU"/>
        </w:rPr>
        <w:t> </w:t>
      </w:r>
      <w:r w:rsidRPr="00563A1D">
        <w:rPr>
          <w:rFonts w:ascii="Cambria Math" w:eastAsia="Times New Roman" w:hAnsi="Cambria Math" w:cs="Cambria Math"/>
          <w:sz w:val="24"/>
          <w:szCs w:val="24"/>
          <w:lang w:eastAsia="ru-RU"/>
        </w:rPr>
        <w:t>‒</w:t>
      </w:r>
      <w:r w:rsidRPr="00563A1D">
        <w:rPr>
          <w:rFonts w:ascii="Times New Roman" w:eastAsia="Times New Roman" w:hAnsi="Times New Roman" w:cs="Times New Roman"/>
          <w:sz w:val="24"/>
          <w:szCs w:val="24"/>
          <w:lang w:eastAsia="ru-RU"/>
        </w:rPr>
        <w:t>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 и (или) лица, состоящие с ним в близком родстве или свойстве, связаны имущественными, корпоративными или иными близкими отношениями.</w:t>
      </w:r>
    </w:p>
    <w:p w:rsidR="00563A1D" w:rsidRPr="00563A1D" w:rsidRDefault="00563A1D" w:rsidP="00563A1D">
      <w:pPr>
        <w:keepNext/>
        <w:keepLines/>
        <w:tabs>
          <w:tab w:val="left" w:pos="0"/>
          <w:tab w:val="left" w:pos="993"/>
        </w:tabs>
        <w:spacing w:after="0" w:line="240" w:lineRule="auto"/>
        <w:rPr>
          <w:rFonts w:ascii="Times New Roman" w:eastAsia="Times New Roman" w:hAnsi="Times New Roman" w:cs="Times New Roman"/>
          <w:sz w:val="24"/>
          <w:szCs w:val="24"/>
          <w:lang w:eastAsia="ru-RU"/>
        </w:rPr>
      </w:pPr>
    </w:p>
    <w:p w:rsidR="00563A1D" w:rsidRPr="00563A1D" w:rsidRDefault="00563A1D" w:rsidP="00EF76E2">
      <w:pPr>
        <w:keepNext/>
        <w:keepLines/>
        <w:tabs>
          <w:tab w:val="left" w:pos="0"/>
          <w:tab w:val="left" w:pos="993"/>
        </w:tabs>
        <w:spacing w:after="0" w:line="240" w:lineRule="auto"/>
        <w:jc w:val="center"/>
        <w:rPr>
          <w:rFonts w:ascii="Times New Roman" w:eastAsia="Times New Roman" w:hAnsi="Times New Roman" w:cs="Times New Roman"/>
          <w:b/>
          <w:sz w:val="24"/>
          <w:szCs w:val="24"/>
          <w:lang w:eastAsia="ru-RU"/>
        </w:rPr>
      </w:pPr>
      <w:r w:rsidRPr="00563A1D">
        <w:rPr>
          <w:rFonts w:ascii="Times New Roman" w:eastAsia="Times New Roman" w:hAnsi="Times New Roman" w:cs="Times New Roman"/>
          <w:b/>
          <w:sz w:val="24"/>
          <w:szCs w:val="24"/>
          <w:lang w:val="en-US" w:eastAsia="ru-RU"/>
        </w:rPr>
        <w:t>II</w:t>
      </w:r>
      <w:r w:rsidRPr="00563A1D">
        <w:rPr>
          <w:rFonts w:ascii="Times New Roman" w:eastAsia="Times New Roman" w:hAnsi="Times New Roman" w:cs="Times New Roman"/>
          <w:b/>
          <w:sz w:val="24"/>
          <w:szCs w:val="24"/>
          <w:lang w:eastAsia="ru-RU"/>
        </w:rPr>
        <w:t>. Область применения настоящего Положения</w:t>
      </w:r>
    </w:p>
    <w:p w:rsidR="00563A1D" w:rsidRPr="00563A1D" w:rsidRDefault="00563A1D" w:rsidP="00EF76E2">
      <w:pPr>
        <w:keepNext/>
        <w:keepLines/>
        <w:tabs>
          <w:tab w:val="left" w:pos="0"/>
          <w:tab w:val="left" w:pos="993"/>
        </w:tabs>
        <w:spacing w:after="0" w:line="240" w:lineRule="auto"/>
        <w:jc w:val="center"/>
        <w:rPr>
          <w:rFonts w:ascii="Times New Roman" w:eastAsia="Times New Roman" w:hAnsi="Times New Roman" w:cs="Times New Roman"/>
          <w:b/>
          <w:sz w:val="24"/>
          <w:szCs w:val="24"/>
          <w:lang w:eastAsia="ru-RU"/>
        </w:rPr>
      </w:pPr>
      <w:r w:rsidRPr="00563A1D">
        <w:rPr>
          <w:rFonts w:ascii="Times New Roman" w:eastAsia="Times New Roman" w:hAnsi="Times New Roman" w:cs="Times New Roman"/>
          <w:b/>
          <w:sz w:val="24"/>
          <w:szCs w:val="24"/>
          <w:lang w:eastAsia="ru-RU"/>
        </w:rPr>
        <w:t>и круг лиц, на которых распространяется его действие</w:t>
      </w:r>
    </w:p>
    <w:p w:rsidR="00563A1D" w:rsidRPr="00563A1D" w:rsidRDefault="00563A1D" w:rsidP="00563A1D">
      <w:pPr>
        <w:keepNext/>
        <w:keepLines/>
        <w:tabs>
          <w:tab w:val="left" w:pos="0"/>
          <w:tab w:val="left" w:pos="993"/>
        </w:tabs>
        <w:spacing w:after="0" w:line="240" w:lineRule="auto"/>
        <w:jc w:val="both"/>
        <w:rPr>
          <w:rFonts w:ascii="Times New Roman" w:eastAsia="Times New Roman" w:hAnsi="Times New Roman" w:cs="Times New Roman"/>
          <w:sz w:val="24"/>
          <w:szCs w:val="24"/>
          <w:lang w:eastAsia="ru-RU"/>
        </w:rPr>
      </w:pP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6.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7. 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w:t>
      </w:r>
    </w:p>
    <w:p w:rsidR="00563A1D" w:rsidRPr="00563A1D" w:rsidRDefault="00563A1D" w:rsidP="00563A1D">
      <w:pPr>
        <w:keepNext/>
        <w:keepLines/>
        <w:tabs>
          <w:tab w:val="left" w:pos="0"/>
          <w:tab w:val="left" w:pos="993"/>
        </w:tabs>
        <w:spacing w:after="0" w:line="240" w:lineRule="auto"/>
        <w:rPr>
          <w:rFonts w:ascii="Times New Roman" w:eastAsia="Times New Roman" w:hAnsi="Times New Roman" w:cs="Times New Roman"/>
          <w:b/>
          <w:sz w:val="24"/>
          <w:szCs w:val="24"/>
          <w:lang w:eastAsia="ru-RU"/>
        </w:rPr>
      </w:pPr>
    </w:p>
    <w:p w:rsidR="00563A1D" w:rsidRPr="00563A1D" w:rsidRDefault="00563A1D" w:rsidP="00EF76E2">
      <w:pPr>
        <w:keepNext/>
        <w:keepLines/>
        <w:tabs>
          <w:tab w:val="left" w:pos="0"/>
          <w:tab w:val="left" w:pos="993"/>
        </w:tabs>
        <w:spacing w:after="0" w:line="240" w:lineRule="auto"/>
        <w:jc w:val="center"/>
        <w:rPr>
          <w:rFonts w:ascii="Times New Roman" w:eastAsia="Times New Roman" w:hAnsi="Times New Roman" w:cs="Times New Roman"/>
          <w:b/>
          <w:sz w:val="24"/>
          <w:szCs w:val="24"/>
          <w:lang w:eastAsia="ru-RU"/>
        </w:rPr>
      </w:pPr>
      <w:r w:rsidRPr="00563A1D">
        <w:rPr>
          <w:rFonts w:ascii="Times New Roman" w:eastAsia="Times New Roman" w:hAnsi="Times New Roman" w:cs="Times New Roman"/>
          <w:b/>
          <w:sz w:val="24"/>
          <w:szCs w:val="24"/>
          <w:lang w:val="en-US" w:eastAsia="ru-RU"/>
        </w:rPr>
        <w:t>III</w:t>
      </w:r>
      <w:r w:rsidRPr="00563A1D">
        <w:rPr>
          <w:rFonts w:ascii="Times New Roman" w:eastAsia="Times New Roman" w:hAnsi="Times New Roman" w:cs="Times New Roman"/>
          <w:b/>
          <w:sz w:val="24"/>
          <w:szCs w:val="24"/>
          <w:lang w:eastAsia="ru-RU"/>
        </w:rPr>
        <w:t>. Основные принципы антикоррупционной политики Учреждения</w:t>
      </w:r>
    </w:p>
    <w:p w:rsidR="00563A1D" w:rsidRPr="00563A1D" w:rsidRDefault="00563A1D" w:rsidP="00563A1D">
      <w:pPr>
        <w:keepNext/>
        <w:keepLines/>
        <w:tabs>
          <w:tab w:val="left" w:pos="0"/>
          <w:tab w:val="left" w:pos="993"/>
        </w:tabs>
        <w:spacing w:after="0" w:line="240" w:lineRule="auto"/>
        <w:rPr>
          <w:rFonts w:ascii="Times New Roman" w:eastAsia="Times New Roman" w:hAnsi="Times New Roman" w:cs="Times New Roman"/>
          <w:b/>
          <w:sz w:val="24"/>
          <w:szCs w:val="24"/>
          <w:lang w:eastAsia="ru-RU"/>
        </w:rPr>
      </w:pP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8. Антикоррупционная политика Учреждения основывается на следующих основных принципах:</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1) принцип соответствия антикоррупционной политики Учреждения законодательству Российской Федерации и общепринятым нормам права.</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2) принцип личного примера руководства.</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3) принцип вовлеченности работников.</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Информированность работников Учреждения о положениях антикоррупционного</w:t>
      </w:r>
      <w:r w:rsidR="00F55ED8">
        <w:rPr>
          <w:rFonts w:ascii="Times New Roman" w:eastAsia="Times New Roman" w:hAnsi="Times New Roman" w:cs="Times New Roman"/>
          <w:sz w:val="24"/>
          <w:szCs w:val="24"/>
          <w:lang w:eastAsia="ru-RU"/>
        </w:rPr>
        <w:t xml:space="preserve"> законодательства, обеспечение </w:t>
      </w:r>
      <w:r w:rsidRPr="00563A1D">
        <w:rPr>
          <w:rFonts w:ascii="Times New Roman" w:eastAsia="Times New Roman" w:hAnsi="Times New Roman" w:cs="Times New Roman"/>
          <w:sz w:val="24"/>
          <w:szCs w:val="24"/>
          <w:lang w:eastAsia="ru-RU"/>
        </w:rPr>
        <w:t>их активного участия в формировании и реализации антикоррупционных стандартов и процедур.</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4) принцип соразмерности антикоррупционных процедур коррупционным рискам.</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5) принцип эффективности антикоррупционных процедур.</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Реализация антикоррупционных мероприятий в Учреждении простыми способами, имеющими низкую стоимость и приносящими требуемый (достаточный) результат.</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6) принцип ответственности и неотвратимости наказания.</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Учреждения за реализацию антикоррупционной политики Учреждения.</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7) принцип открытости хозяйственной и иной деятельности.</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lastRenderedPageBreak/>
        <w:t>Информирование контрагентов, партнеров и общественности о принятых в Учреждении антикоррупционных стандартах и процедурах.</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8) принцип постоянного контроля и регулярного мониторинга.</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Регулярное осуществление мониторинга эффективности внедренных антикоррупционных стандартов и процедур, а также контроля над их исполнением.</w:t>
      </w:r>
    </w:p>
    <w:p w:rsidR="00563A1D" w:rsidRPr="00563A1D" w:rsidRDefault="00563A1D" w:rsidP="00563A1D">
      <w:pPr>
        <w:keepNext/>
        <w:keepLines/>
        <w:tabs>
          <w:tab w:val="left" w:pos="0"/>
          <w:tab w:val="left" w:pos="993"/>
        </w:tabs>
        <w:spacing w:after="0" w:line="240" w:lineRule="auto"/>
        <w:jc w:val="both"/>
        <w:rPr>
          <w:rFonts w:ascii="Times New Roman" w:eastAsia="Times New Roman" w:hAnsi="Times New Roman" w:cs="Times New Roman"/>
          <w:sz w:val="24"/>
          <w:szCs w:val="24"/>
          <w:lang w:eastAsia="ru-RU"/>
        </w:rPr>
      </w:pPr>
    </w:p>
    <w:p w:rsidR="00563A1D" w:rsidRPr="00563A1D" w:rsidRDefault="00563A1D" w:rsidP="00EF76E2">
      <w:pPr>
        <w:keepNext/>
        <w:keepLines/>
        <w:tabs>
          <w:tab w:val="left" w:pos="0"/>
          <w:tab w:val="left" w:pos="993"/>
        </w:tabs>
        <w:spacing w:after="0" w:line="240" w:lineRule="auto"/>
        <w:jc w:val="center"/>
        <w:rPr>
          <w:rFonts w:ascii="Times New Roman" w:eastAsia="Times New Roman" w:hAnsi="Times New Roman" w:cs="Times New Roman"/>
          <w:b/>
          <w:sz w:val="24"/>
          <w:szCs w:val="24"/>
          <w:lang w:eastAsia="ru-RU"/>
        </w:rPr>
      </w:pPr>
      <w:r w:rsidRPr="00563A1D">
        <w:rPr>
          <w:rFonts w:ascii="Times New Roman" w:eastAsia="Times New Roman" w:hAnsi="Times New Roman" w:cs="Times New Roman"/>
          <w:b/>
          <w:sz w:val="24"/>
          <w:szCs w:val="24"/>
          <w:lang w:val="en-US" w:eastAsia="ru-RU"/>
        </w:rPr>
        <w:t>IV</w:t>
      </w:r>
      <w:r w:rsidRPr="00563A1D">
        <w:rPr>
          <w:rFonts w:ascii="Times New Roman" w:eastAsia="Times New Roman" w:hAnsi="Times New Roman" w:cs="Times New Roman"/>
          <w:b/>
          <w:sz w:val="24"/>
          <w:szCs w:val="24"/>
          <w:lang w:eastAsia="ru-RU"/>
        </w:rPr>
        <w:t>. Должностные лица Учреждения, ответственные за реализацию</w:t>
      </w:r>
    </w:p>
    <w:p w:rsidR="00563A1D" w:rsidRPr="00563A1D" w:rsidRDefault="00563A1D" w:rsidP="00EF76E2">
      <w:pPr>
        <w:keepNext/>
        <w:keepLines/>
        <w:tabs>
          <w:tab w:val="left" w:pos="0"/>
          <w:tab w:val="left" w:pos="993"/>
        </w:tabs>
        <w:spacing w:after="0" w:line="240" w:lineRule="auto"/>
        <w:jc w:val="center"/>
        <w:rPr>
          <w:rFonts w:ascii="Times New Roman" w:eastAsia="Times New Roman" w:hAnsi="Times New Roman" w:cs="Times New Roman"/>
          <w:b/>
          <w:sz w:val="24"/>
          <w:szCs w:val="24"/>
          <w:lang w:eastAsia="ru-RU"/>
        </w:rPr>
      </w:pPr>
      <w:r w:rsidRPr="00563A1D">
        <w:rPr>
          <w:rFonts w:ascii="Times New Roman" w:eastAsia="Times New Roman" w:hAnsi="Times New Roman" w:cs="Times New Roman"/>
          <w:b/>
          <w:sz w:val="24"/>
          <w:szCs w:val="24"/>
          <w:lang w:eastAsia="ru-RU"/>
        </w:rPr>
        <w:t>антикоррупционной политики Учреждения</w:t>
      </w:r>
    </w:p>
    <w:p w:rsidR="00563A1D" w:rsidRPr="00563A1D" w:rsidRDefault="00563A1D" w:rsidP="00563A1D">
      <w:pPr>
        <w:spacing w:after="0" w:line="240" w:lineRule="auto"/>
        <w:jc w:val="both"/>
        <w:rPr>
          <w:rFonts w:ascii="Times New Roman" w:eastAsia="Times New Roman" w:hAnsi="Times New Roman" w:cs="Times New Roman"/>
          <w:sz w:val="24"/>
          <w:szCs w:val="24"/>
          <w:lang w:eastAsia="ru-RU"/>
        </w:rPr>
      </w:pPr>
    </w:p>
    <w:p w:rsidR="00563A1D" w:rsidRPr="00563A1D" w:rsidRDefault="00563A1D" w:rsidP="00563A1D">
      <w:pPr>
        <w:spacing w:after="0" w:line="240" w:lineRule="auto"/>
        <w:ind w:firstLine="709"/>
        <w:jc w:val="both"/>
        <w:rPr>
          <w:rFonts w:ascii="Times New Roman" w:eastAsia="Times New Roman" w:hAnsi="Times New Roman" w:cs="Times New Roman"/>
          <w:sz w:val="24"/>
          <w:szCs w:val="28"/>
          <w:lang w:eastAsia="ru-RU"/>
        </w:rPr>
      </w:pPr>
      <w:r w:rsidRPr="00563A1D">
        <w:rPr>
          <w:rFonts w:ascii="Times New Roman" w:eastAsia="Times New Roman" w:hAnsi="Times New Roman" w:cs="Times New Roman"/>
          <w:sz w:val="24"/>
          <w:szCs w:val="28"/>
          <w:lang w:eastAsia="ru-RU"/>
        </w:rPr>
        <w:t>9. Руководитель Учреждения является ответственным за организацию всех мероприятий, направленных на предупреждение коррупции в Учреждении.</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8"/>
          <w:lang w:eastAsia="ru-RU"/>
        </w:rPr>
      </w:pPr>
      <w:r w:rsidRPr="00563A1D">
        <w:rPr>
          <w:rFonts w:ascii="Times New Roman" w:eastAsia="Times New Roman" w:hAnsi="Times New Roman" w:cs="Times New Roman"/>
          <w:sz w:val="24"/>
          <w:szCs w:val="28"/>
          <w:lang w:eastAsia="ru-RU"/>
        </w:rPr>
        <w:t>10.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8"/>
          <w:lang w:eastAsia="ru-RU"/>
        </w:rPr>
      </w:pPr>
      <w:r w:rsidRPr="00563A1D">
        <w:rPr>
          <w:rFonts w:ascii="Times New Roman" w:eastAsia="Times New Roman" w:hAnsi="Times New Roman" w:cs="Times New Roman"/>
          <w:sz w:val="24"/>
          <w:szCs w:val="28"/>
          <w:lang w:eastAsia="ru-RU"/>
        </w:rPr>
        <w:t>11. Основные обязанности должностного лица (должностных лиц), ответственного (ответственных) за реализацию антикоррупционной политики Учреждения:</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8"/>
          <w:lang w:eastAsia="ru-RU"/>
        </w:rPr>
      </w:pPr>
      <w:r w:rsidRPr="00563A1D">
        <w:rPr>
          <w:rFonts w:ascii="Times New Roman" w:eastAsia="Times New Roman" w:hAnsi="Times New Roman" w:cs="Times New Roman"/>
          <w:sz w:val="24"/>
          <w:szCs w:val="28"/>
          <w:lang w:eastAsia="ru-RU"/>
        </w:rPr>
        <w:t>- подготовка рекомендаций для принятия решений по вопросам предупреждения коррупции в Учреждении;</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8"/>
          <w:lang w:eastAsia="ru-RU"/>
        </w:rPr>
      </w:pPr>
      <w:r w:rsidRPr="00563A1D">
        <w:rPr>
          <w:rFonts w:ascii="Times New Roman" w:eastAsia="Times New Roman" w:hAnsi="Times New Roman" w:cs="Times New Roman"/>
          <w:sz w:val="24"/>
          <w:szCs w:val="28"/>
          <w:lang w:eastAsia="ru-RU"/>
        </w:rPr>
        <w:t>- подготовка предложений, направленных на устранение причин и условий, порождающих риск возникновения коррупции в Учреждении;</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8"/>
          <w:lang w:eastAsia="ru-RU"/>
        </w:rPr>
      </w:pPr>
      <w:r w:rsidRPr="00563A1D">
        <w:rPr>
          <w:rFonts w:ascii="Times New Roman" w:eastAsia="Times New Roman" w:hAnsi="Times New Roman" w:cs="Times New Roman"/>
          <w:sz w:val="24"/>
          <w:szCs w:val="28"/>
          <w:lang w:eastAsia="ru-RU"/>
        </w:rPr>
        <w:t>- 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 в Учреждении;</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8"/>
          <w:lang w:eastAsia="ru-RU"/>
        </w:rPr>
      </w:pPr>
      <w:r w:rsidRPr="00563A1D">
        <w:rPr>
          <w:rFonts w:ascii="Times New Roman" w:eastAsia="Times New Roman" w:hAnsi="Times New Roman" w:cs="Times New Roman"/>
          <w:sz w:val="24"/>
          <w:szCs w:val="28"/>
          <w:lang w:eastAsia="ru-RU"/>
        </w:rPr>
        <w:t>- проведение контрольных мероприятий, направленных на выявление коррупционных правонарушений, совершенных работниками Учреждения;</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8"/>
          <w:lang w:eastAsia="ru-RU"/>
        </w:rPr>
      </w:pPr>
      <w:r w:rsidRPr="00563A1D">
        <w:rPr>
          <w:rFonts w:ascii="Times New Roman" w:eastAsia="Times New Roman" w:hAnsi="Times New Roman" w:cs="Times New Roman"/>
          <w:sz w:val="24"/>
          <w:szCs w:val="28"/>
          <w:lang w:eastAsia="ru-RU"/>
        </w:rPr>
        <w:t>- организация проведения оценки коррупционных рисков;</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8"/>
          <w:lang w:eastAsia="ru-RU"/>
        </w:rPr>
      </w:pPr>
      <w:r w:rsidRPr="00563A1D">
        <w:rPr>
          <w:rFonts w:ascii="Times New Roman" w:eastAsia="Times New Roman" w:hAnsi="Times New Roman" w:cs="Times New Roman"/>
          <w:sz w:val="24"/>
          <w:szCs w:val="28"/>
          <w:lang w:eastAsia="ru-RU"/>
        </w:rPr>
        <w:t>- 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8"/>
          <w:lang w:eastAsia="ru-RU"/>
        </w:rPr>
      </w:pPr>
      <w:r w:rsidRPr="00563A1D">
        <w:rPr>
          <w:rFonts w:ascii="Times New Roman" w:eastAsia="Times New Roman" w:hAnsi="Times New Roman" w:cs="Times New Roman"/>
          <w:sz w:val="24"/>
          <w:szCs w:val="28"/>
          <w:lang w:eastAsia="ru-RU"/>
        </w:rPr>
        <w:t>- организация работы по рассмотрению сообщений о конфликте интересов;</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8"/>
          <w:lang w:eastAsia="ru-RU"/>
        </w:rPr>
      </w:pPr>
      <w:r w:rsidRPr="00563A1D">
        <w:rPr>
          <w:rFonts w:ascii="Times New Roman" w:eastAsia="Times New Roman" w:hAnsi="Times New Roman" w:cs="Times New Roman"/>
          <w:sz w:val="24"/>
          <w:szCs w:val="28"/>
          <w:lang w:eastAsia="ru-RU"/>
        </w:rPr>
        <w:t>- 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8"/>
          <w:lang w:eastAsia="ru-RU"/>
        </w:rPr>
      </w:pPr>
      <w:r w:rsidRPr="00563A1D">
        <w:rPr>
          <w:rFonts w:ascii="Times New Roman" w:eastAsia="Times New Roman" w:hAnsi="Times New Roman" w:cs="Times New Roman"/>
          <w:sz w:val="24"/>
          <w:szCs w:val="28"/>
          <w:lang w:eastAsia="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w:t>
      </w:r>
      <w:r w:rsidR="00F55ED8" w:rsidRPr="00563A1D">
        <w:rPr>
          <w:rFonts w:ascii="Times New Roman" w:eastAsia="Times New Roman" w:hAnsi="Times New Roman" w:cs="Times New Roman"/>
          <w:sz w:val="24"/>
          <w:szCs w:val="28"/>
          <w:lang w:eastAsia="ru-RU"/>
        </w:rPr>
        <w:t>розыскные</w:t>
      </w:r>
      <w:r w:rsidRPr="00563A1D">
        <w:rPr>
          <w:rFonts w:ascii="Times New Roman" w:eastAsia="Times New Roman" w:hAnsi="Times New Roman" w:cs="Times New Roman"/>
          <w:sz w:val="24"/>
          <w:szCs w:val="28"/>
          <w:lang w:eastAsia="ru-RU"/>
        </w:rPr>
        <w:t xml:space="preserve"> мероприятия;</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8"/>
          <w:lang w:eastAsia="ru-RU"/>
        </w:rPr>
      </w:pPr>
      <w:r w:rsidRPr="00563A1D">
        <w:rPr>
          <w:rFonts w:ascii="Times New Roman" w:eastAsia="Times New Roman" w:hAnsi="Times New Roman" w:cs="Times New Roman"/>
          <w:sz w:val="24"/>
          <w:szCs w:val="28"/>
          <w:lang w:eastAsia="ru-RU"/>
        </w:rPr>
        <w:t>- организация мероприятий по вопросам профилактики и противодействия коррупции в Учреждении и индивидуального консультирования работников Учреждения;</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8"/>
          <w:lang w:eastAsia="ru-RU"/>
        </w:rPr>
      </w:pPr>
      <w:r w:rsidRPr="00563A1D">
        <w:rPr>
          <w:rFonts w:ascii="Times New Roman" w:eastAsia="Times New Roman" w:hAnsi="Times New Roman" w:cs="Times New Roman"/>
          <w:sz w:val="24"/>
          <w:szCs w:val="28"/>
          <w:lang w:eastAsia="ru-RU"/>
        </w:rPr>
        <w:t>- индивидуальное консультирование работников Учреждения;</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8"/>
          <w:lang w:eastAsia="ru-RU"/>
        </w:rPr>
      </w:pPr>
      <w:r w:rsidRPr="00563A1D">
        <w:rPr>
          <w:rFonts w:ascii="Times New Roman" w:eastAsia="Times New Roman" w:hAnsi="Times New Roman" w:cs="Times New Roman"/>
          <w:sz w:val="24"/>
          <w:szCs w:val="28"/>
          <w:lang w:eastAsia="ru-RU"/>
        </w:rPr>
        <w:t>- участие в организации антикоррупционной пропаганды;</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8"/>
          <w:lang w:eastAsia="ru-RU"/>
        </w:rPr>
      </w:pPr>
      <w:r w:rsidRPr="00563A1D">
        <w:rPr>
          <w:rFonts w:ascii="Times New Roman" w:eastAsia="Times New Roman" w:hAnsi="Times New Roman" w:cs="Times New Roman"/>
          <w:sz w:val="24"/>
          <w:szCs w:val="28"/>
          <w:lang w:eastAsia="ru-RU"/>
        </w:rPr>
        <w:t>- 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w:t>
      </w:r>
    </w:p>
    <w:p w:rsidR="00563A1D" w:rsidRPr="00563A1D" w:rsidRDefault="00563A1D" w:rsidP="00563A1D">
      <w:pPr>
        <w:tabs>
          <w:tab w:val="left" w:pos="5810"/>
        </w:tabs>
        <w:spacing w:after="0" w:line="240" w:lineRule="auto"/>
        <w:rPr>
          <w:rFonts w:ascii="Times New Roman" w:eastAsia="Times New Roman" w:hAnsi="Times New Roman" w:cs="Times New Roman"/>
          <w:sz w:val="24"/>
          <w:szCs w:val="24"/>
          <w:lang w:eastAsia="ru-RU"/>
        </w:rPr>
      </w:pPr>
    </w:p>
    <w:p w:rsidR="00563A1D" w:rsidRPr="00563A1D" w:rsidRDefault="00563A1D" w:rsidP="00EF76E2">
      <w:pPr>
        <w:keepNext/>
        <w:keepLines/>
        <w:tabs>
          <w:tab w:val="left" w:pos="0"/>
          <w:tab w:val="left" w:pos="993"/>
        </w:tabs>
        <w:spacing w:after="0" w:line="240" w:lineRule="auto"/>
        <w:jc w:val="center"/>
        <w:rPr>
          <w:rFonts w:ascii="Times New Roman" w:eastAsia="Times New Roman" w:hAnsi="Times New Roman" w:cs="Times New Roman"/>
          <w:b/>
          <w:sz w:val="24"/>
          <w:szCs w:val="24"/>
          <w:lang w:eastAsia="ru-RU"/>
        </w:rPr>
      </w:pPr>
      <w:r w:rsidRPr="00563A1D">
        <w:rPr>
          <w:rFonts w:ascii="Times New Roman" w:eastAsia="Times New Roman" w:hAnsi="Times New Roman" w:cs="Times New Roman"/>
          <w:b/>
          <w:sz w:val="24"/>
          <w:szCs w:val="24"/>
          <w:lang w:val="en-US" w:eastAsia="ru-RU"/>
        </w:rPr>
        <w:t>V</w:t>
      </w:r>
      <w:r w:rsidRPr="00563A1D">
        <w:rPr>
          <w:rFonts w:ascii="Times New Roman" w:eastAsia="Times New Roman" w:hAnsi="Times New Roman" w:cs="Times New Roman"/>
          <w:b/>
          <w:sz w:val="24"/>
          <w:szCs w:val="24"/>
          <w:lang w:eastAsia="ru-RU"/>
        </w:rPr>
        <w:t>. Обязанности руководителя Учреждения и работников Учреждения,</w:t>
      </w:r>
    </w:p>
    <w:p w:rsidR="00563A1D" w:rsidRPr="00563A1D" w:rsidRDefault="00563A1D" w:rsidP="00EF76E2">
      <w:pPr>
        <w:keepNext/>
        <w:keepLines/>
        <w:tabs>
          <w:tab w:val="left" w:pos="0"/>
          <w:tab w:val="left" w:pos="993"/>
        </w:tabs>
        <w:spacing w:after="0" w:line="240" w:lineRule="auto"/>
        <w:jc w:val="center"/>
        <w:rPr>
          <w:rFonts w:ascii="Times New Roman" w:eastAsia="Times New Roman" w:hAnsi="Times New Roman" w:cs="Times New Roman"/>
          <w:b/>
          <w:sz w:val="24"/>
          <w:szCs w:val="24"/>
          <w:lang w:eastAsia="ru-RU"/>
        </w:rPr>
      </w:pPr>
      <w:r w:rsidRPr="00563A1D">
        <w:rPr>
          <w:rFonts w:ascii="Times New Roman" w:eastAsia="Times New Roman" w:hAnsi="Times New Roman" w:cs="Times New Roman"/>
          <w:b/>
          <w:sz w:val="24"/>
          <w:szCs w:val="24"/>
          <w:lang w:eastAsia="ru-RU"/>
        </w:rPr>
        <w:t>по предупреждению коррупции</w:t>
      </w:r>
    </w:p>
    <w:p w:rsidR="00563A1D" w:rsidRPr="00563A1D" w:rsidRDefault="00563A1D" w:rsidP="00563A1D">
      <w:pPr>
        <w:keepNext/>
        <w:keepLines/>
        <w:tabs>
          <w:tab w:val="left" w:pos="0"/>
          <w:tab w:val="left" w:pos="993"/>
        </w:tabs>
        <w:spacing w:after="0" w:line="240" w:lineRule="auto"/>
        <w:ind w:firstLine="709"/>
        <w:rPr>
          <w:rFonts w:ascii="Times New Roman" w:eastAsia="Times New Roman" w:hAnsi="Times New Roman" w:cs="Times New Roman"/>
          <w:b/>
          <w:sz w:val="24"/>
          <w:szCs w:val="24"/>
          <w:lang w:eastAsia="ru-RU"/>
        </w:rPr>
      </w:pP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12. Работники Учреждения знакомятся с настоящим Положением под роспись.</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13.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lastRenderedPageBreak/>
        <w:t>14. Руководитель Учреждения и работники Учреждения вне зависимости от должности и стажа работы в Учреждении в связи с исполнением ими трудовых обязанностей в соответствии с трудовым договором должны:</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руководствоваться требованиями настоящего Положения и неукоснительно соблюдать принципы антикоррупционной политики Учреждения;</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воздерживаться от совершения и (или) участия в совершении коррупционных правонарушений, в том числе в интересах или от имени Учреждения;</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15. Работник Учреждения вне зависимости от должности и стажа работы в Учреждении в связи с исполнением им трудовых обязанностей в соответствии с трудовым договором должен:</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сообщить руководителю Учреждения и своему непосредственному руководителю о возникшем конфликте интересов либо о возможности его возникновения.</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p>
    <w:p w:rsidR="00563A1D" w:rsidRPr="00563A1D" w:rsidRDefault="00563A1D" w:rsidP="00EF76E2">
      <w:pPr>
        <w:spacing w:after="0" w:line="240" w:lineRule="auto"/>
        <w:ind w:firstLine="709"/>
        <w:jc w:val="center"/>
        <w:rPr>
          <w:rFonts w:ascii="Times New Roman" w:eastAsia="Times New Roman" w:hAnsi="Times New Roman" w:cs="Times New Roman"/>
          <w:b/>
          <w:sz w:val="24"/>
          <w:szCs w:val="24"/>
          <w:lang w:eastAsia="ru-RU"/>
        </w:rPr>
      </w:pPr>
      <w:r w:rsidRPr="00563A1D">
        <w:rPr>
          <w:rFonts w:ascii="Times New Roman" w:eastAsia="Times New Roman" w:hAnsi="Times New Roman" w:cs="Times New Roman"/>
          <w:b/>
          <w:sz w:val="24"/>
          <w:szCs w:val="24"/>
          <w:lang w:val="en-US" w:eastAsia="ru-RU"/>
        </w:rPr>
        <w:t>VI</w:t>
      </w:r>
      <w:r w:rsidRPr="00563A1D">
        <w:rPr>
          <w:rFonts w:ascii="Times New Roman" w:eastAsia="Times New Roman" w:hAnsi="Times New Roman" w:cs="Times New Roman"/>
          <w:b/>
          <w:sz w:val="24"/>
          <w:szCs w:val="24"/>
          <w:lang w:eastAsia="ru-RU"/>
        </w:rPr>
        <w:t>. Перечень мероприятий по предупреждению коррупции,</w:t>
      </w:r>
    </w:p>
    <w:p w:rsidR="00563A1D" w:rsidRPr="00563A1D" w:rsidRDefault="00563A1D" w:rsidP="00EF76E2">
      <w:pPr>
        <w:spacing w:after="0" w:line="240" w:lineRule="auto"/>
        <w:ind w:firstLine="709"/>
        <w:jc w:val="center"/>
        <w:rPr>
          <w:rFonts w:ascii="Times New Roman" w:eastAsia="Times New Roman" w:hAnsi="Times New Roman" w:cs="Times New Roman"/>
          <w:b/>
          <w:sz w:val="24"/>
          <w:szCs w:val="24"/>
          <w:lang w:val="en-US" w:eastAsia="ru-RU"/>
        </w:rPr>
      </w:pPr>
      <w:r w:rsidRPr="00563A1D">
        <w:rPr>
          <w:rFonts w:ascii="Times New Roman" w:eastAsia="Times New Roman" w:hAnsi="Times New Roman" w:cs="Times New Roman"/>
          <w:b/>
          <w:sz w:val="24"/>
          <w:szCs w:val="24"/>
          <w:lang w:eastAsia="ru-RU"/>
        </w:rPr>
        <w:t>реализуемых Учреждением</w:t>
      </w:r>
      <w:r w:rsidRPr="00563A1D">
        <w:rPr>
          <w:rFonts w:ascii="Times New Roman" w:eastAsia="Times New Roman" w:hAnsi="Times New Roman" w:cs="Times New Roman"/>
          <w:b/>
          <w:sz w:val="24"/>
          <w:szCs w:val="24"/>
          <w:vertAlign w:val="superscript"/>
          <w:lang w:eastAsia="ru-RU"/>
        </w:rPr>
        <w:footnoteReference w:id="3"/>
      </w:r>
    </w:p>
    <w:p w:rsidR="00563A1D" w:rsidRPr="00563A1D" w:rsidRDefault="00563A1D" w:rsidP="00563A1D">
      <w:pPr>
        <w:spacing w:after="0" w:line="240" w:lineRule="auto"/>
        <w:ind w:firstLine="709"/>
        <w:rPr>
          <w:rFonts w:ascii="Times New Roman" w:eastAsia="Times New Roman" w:hAnsi="Times New Roman" w:cs="Times New Roman"/>
          <w:b/>
          <w:sz w:val="24"/>
          <w:szCs w:val="24"/>
          <w:lang w:val="en-US" w:eastAsia="ru-RU"/>
        </w:rPr>
      </w:pPr>
    </w:p>
    <w:tbl>
      <w:tblPr>
        <w:tblStyle w:val="a5"/>
        <w:tblW w:w="0" w:type="auto"/>
        <w:tblLook w:val="04A0" w:firstRow="1" w:lastRow="0" w:firstColumn="1" w:lastColumn="0" w:noHBand="0" w:noVBand="1"/>
      </w:tblPr>
      <w:tblGrid>
        <w:gridCol w:w="3640"/>
        <w:gridCol w:w="5931"/>
      </w:tblGrid>
      <w:tr w:rsidR="00563A1D" w:rsidRPr="00563A1D" w:rsidTr="00186FCF">
        <w:tc>
          <w:tcPr>
            <w:tcW w:w="3794" w:type="dxa"/>
          </w:tcPr>
          <w:p w:rsidR="00563A1D" w:rsidRPr="00563A1D" w:rsidRDefault="00563A1D" w:rsidP="00563A1D">
            <w:pPr>
              <w:rPr>
                <w:rFonts w:ascii="Times New Roman" w:hAnsi="Times New Roman" w:cs="Times New Roman"/>
                <w:b/>
                <w:sz w:val="24"/>
                <w:szCs w:val="24"/>
                <w:lang w:eastAsia="ru-RU"/>
              </w:rPr>
            </w:pPr>
            <w:r w:rsidRPr="00563A1D">
              <w:rPr>
                <w:rFonts w:ascii="Times New Roman" w:hAnsi="Times New Roman" w:cs="Times New Roman"/>
                <w:b/>
                <w:sz w:val="24"/>
                <w:szCs w:val="24"/>
                <w:lang w:eastAsia="ru-RU"/>
              </w:rPr>
              <w:t>Направление</w:t>
            </w:r>
          </w:p>
        </w:tc>
        <w:tc>
          <w:tcPr>
            <w:tcW w:w="6343" w:type="dxa"/>
          </w:tcPr>
          <w:p w:rsidR="00563A1D" w:rsidRPr="00563A1D" w:rsidRDefault="00563A1D" w:rsidP="00563A1D">
            <w:pPr>
              <w:rPr>
                <w:rFonts w:ascii="Times New Roman" w:hAnsi="Times New Roman" w:cs="Times New Roman"/>
                <w:b/>
                <w:sz w:val="24"/>
                <w:szCs w:val="24"/>
                <w:lang w:eastAsia="ru-RU"/>
              </w:rPr>
            </w:pPr>
            <w:r w:rsidRPr="00563A1D">
              <w:rPr>
                <w:rFonts w:ascii="Times New Roman" w:hAnsi="Times New Roman" w:cs="Times New Roman"/>
                <w:b/>
                <w:sz w:val="24"/>
                <w:szCs w:val="24"/>
                <w:lang w:eastAsia="ru-RU"/>
              </w:rPr>
              <w:t>Мероприятие</w:t>
            </w:r>
          </w:p>
        </w:tc>
      </w:tr>
      <w:tr w:rsidR="00563A1D" w:rsidRPr="00563A1D" w:rsidTr="00186FCF">
        <w:trPr>
          <w:trHeight w:val="277"/>
        </w:trPr>
        <w:tc>
          <w:tcPr>
            <w:tcW w:w="3794" w:type="dxa"/>
            <w:vMerge w:val="restart"/>
          </w:tcPr>
          <w:p w:rsidR="00563A1D" w:rsidRPr="00563A1D" w:rsidRDefault="00563A1D" w:rsidP="00EF76E2">
            <w:pPr>
              <w:jc w:val="left"/>
              <w:rPr>
                <w:rFonts w:ascii="Times New Roman" w:hAnsi="Times New Roman" w:cs="Times New Roman"/>
                <w:b/>
                <w:sz w:val="24"/>
                <w:szCs w:val="24"/>
                <w:lang w:eastAsia="ru-RU"/>
              </w:rPr>
            </w:pPr>
            <w:r w:rsidRPr="00563A1D">
              <w:rPr>
                <w:rFonts w:ascii="Times New Roman" w:hAnsi="Times New Roman" w:cs="Times New Roman"/>
                <w:sz w:val="24"/>
                <w:szCs w:val="24"/>
                <w:lang w:eastAsia="ru-RU"/>
              </w:rPr>
              <w:t>Нормативное обеспечение, закрепление стандартов поведения и декларация намерений</w:t>
            </w:r>
          </w:p>
        </w:tc>
        <w:tc>
          <w:tcPr>
            <w:tcW w:w="6343" w:type="dxa"/>
            <w:tcBorders>
              <w:bottom w:val="single" w:sz="4" w:space="0" w:color="auto"/>
            </w:tcBorders>
          </w:tcPr>
          <w:p w:rsidR="00563A1D" w:rsidRPr="00563A1D" w:rsidRDefault="00563A1D" w:rsidP="00563A1D">
            <w:pPr>
              <w:ind w:firstLine="319"/>
              <w:jc w:val="both"/>
              <w:rPr>
                <w:rFonts w:ascii="Times New Roman" w:hAnsi="Times New Roman" w:cs="Times New Roman"/>
                <w:b/>
                <w:sz w:val="24"/>
                <w:szCs w:val="24"/>
                <w:lang w:eastAsia="ru-RU"/>
              </w:rPr>
            </w:pPr>
            <w:r w:rsidRPr="00563A1D">
              <w:rPr>
                <w:rFonts w:ascii="Times New Roman" w:hAnsi="Times New Roman" w:cs="Times New Roman"/>
                <w:sz w:val="24"/>
                <w:szCs w:val="24"/>
                <w:lang w:eastAsia="ru-RU"/>
              </w:rPr>
              <w:t>Разработка и принятие Кодекса этики и служебного поведения работников Учреждения</w:t>
            </w:r>
          </w:p>
        </w:tc>
      </w:tr>
      <w:tr w:rsidR="00563A1D" w:rsidRPr="00563A1D" w:rsidTr="00186FCF">
        <w:trPr>
          <w:trHeight w:val="288"/>
        </w:trPr>
        <w:tc>
          <w:tcPr>
            <w:tcW w:w="3794" w:type="dxa"/>
            <w:vMerge/>
          </w:tcPr>
          <w:p w:rsidR="00563A1D" w:rsidRPr="00563A1D" w:rsidRDefault="00563A1D" w:rsidP="00563A1D">
            <w:pPr>
              <w:ind w:firstLine="284"/>
              <w:jc w:val="both"/>
              <w:rPr>
                <w:rFonts w:ascii="Times New Roman" w:hAnsi="Times New Roman" w:cs="Times New Roman"/>
                <w:sz w:val="24"/>
                <w:szCs w:val="24"/>
                <w:lang w:eastAsia="ru-RU"/>
              </w:rPr>
            </w:pPr>
          </w:p>
        </w:tc>
        <w:tc>
          <w:tcPr>
            <w:tcW w:w="6343" w:type="dxa"/>
            <w:tcBorders>
              <w:top w:val="single" w:sz="4" w:space="0" w:color="auto"/>
              <w:bottom w:val="single" w:sz="4" w:space="0" w:color="auto"/>
            </w:tcBorders>
          </w:tcPr>
          <w:p w:rsidR="00563A1D" w:rsidRPr="00563A1D" w:rsidRDefault="00563A1D" w:rsidP="00563A1D">
            <w:pPr>
              <w:ind w:firstLine="319"/>
              <w:jc w:val="both"/>
              <w:rPr>
                <w:rFonts w:ascii="Times New Roman" w:hAnsi="Times New Roman" w:cs="Times New Roman"/>
                <w:b/>
                <w:sz w:val="24"/>
                <w:szCs w:val="24"/>
                <w:lang w:eastAsia="ru-RU"/>
              </w:rPr>
            </w:pPr>
            <w:r w:rsidRPr="00563A1D">
              <w:rPr>
                <w:rFonts w:ascii="Times New Roman" w:hAnsi="Times New Roman" w:cs="Times New Roman"/>
                <w:sz w:val="24"/>
                <w:szCs w:val="24"/>
                <w:lang w:eastAsia="ru-RU"/>
              </w:rPr>
              <w:t>Разработка и внедрение положения о конфликте интересов</w:t>
            </w:r>
          </w:p>
        </w:tc>
      </w:tr>
      <w:tr w:rsidR="00563A1D" w:rsidRPr="00563A1D" w:rsidTr="00186FCF">
        <w:trPr>
          <w:trHeight w:val="207"/>
        </w:trPr>
        <w:tc>
          <w:tcPr>
            <w:tcW w:w="3794" w:type="dxa"/>
            <w:vMerge/>
          </w:tcPr>
          <w:p w:rsidR="00563A1D" w:rsidRPr="00563A1D" w:rsidRDefault="00563A1D" w:rsidP="00563A1D">
            <w:pPr>
              <w:ind w:firstLine="284"/>
              <w:jc w:val="both"/>
              <w:rPr>
                <w:rFonts w:ascii="Times New Roman" w:hAnsi="Times New Roman" w:cs="Times New Roman"/>
                <w:sz w:val="24"/>
                <w:szCs w:val="24"/>
                <w:lang w:eastAsia="ru-RU"/>
              </w:rPr>
            </w:pPr>
          </w:p>
        </w:tc>
        <w:tc>
          <w:tcPr>
            <w:tcW w:w="6343" w:type="dxa"/>
            <w:tcBorders>
              <w:top w:val="single" w:sz="4" w:space="0" w:color="auto"/>
              <w:bottom w:val="single" w:sz="4" w:space="0" w:color="auto"/>
            </w:tcBorders>
          </w:tcPr>
          <w:p w:rsidR="00563A1D" w:rsidRPr="00563A1D" w:rsidRDefault="00563A1D" w:rsidP="00563A1D">
            <w:pPr>
              <w:ind w:firstLine="319"/>
              <w:jc w:val="both"/>
              <w:rPr>
                <w:rFonts w:ascii="Times New Roman" w:hAnsi="Times New Roman" w:cs="Times New Roman"/>
                <w:b/>
                <w:sz w:val="24"/>
                <w:szCs w:val="24"/>
                <w:lang w:eastAsia="ru-RU"/>
              </w:rPr>
            </w:pPr>
            <w:r w:rsidRPr="00563A1D">
              <w:rPr>
                <w:rFonts w:ascii="Times New Roman" w:hAnsi="Times New Roman" w:cs="Times New Roman"/>
                <w:sz w:val="24"/>
                <w:szCs w:val="24"/>
                <w:lang w:eastAsia="ru-RU"/>
              </w:rPr>
              <w:t>Введение в договоры, связанные с хозяйственной деятельностью Учреждения, положений о соблюдении антикоррупционных стандартов (антикоррупционной оговорки)</w:t>
            </w:r>
          </w:p>
        </w:tc>
      </w:tr>
      <w:tr w:rsidR="00563A1D" w:rsidRPr="00563A1D" w:rsidTr="00186FCF">
        <w:trPr>
          <w:trHeight w:val="173"/>
        </w:trPr>
        <w:tc>
          <w:tcPr>
            <w:tcW w:w="3794" w:type="dxa"/>
            <w:vMerge/>
          </w:tcPr>
          <w:p w:rsidR="00563A1D" w:rsidRPr="00563A1D" w:rsidRDefault="00563A1D" w:rsidP="00563A1D">
            <w:pPr>
              <w:ind w:firstLine="284"/>
              <w:jc w:val="both"/>
              <w:rPr>
                <w:rFonts w:ascii="Times New Roman" w:hAnsi="Times New Roman" w:cs="Times New Roman"/>
                <w:sz w:val="24"/>
                <w:szCs w:val="24"/>
                <w:lang w:eastAsia="ru-RU"/>
              </w:rPr>
            </w:pPr>
          </w:p>
        </w:tc>
        <w:tc>
          <w:tcPr>
            <w:tcW w:w="6343" w:type="dxa"/>
            <w:tcBorders>
              <w:top w:val="single" w:sz="4" w:space="0" w:color="auto"/>
            </w:tcBorders>
          </w:tcPr>
          <w:p w:rsidR="00563A1D" w:rsidRPr="00563A1D" w:rsidRDefault="00563A1D" w:rsidP="00563A1D">
            <w:pPr>
              <w:ind w:firstLine="319"/>
              <w:jc w:val="both"/>
              <w:rPr>
                <w:rFonts w:ascii="Times New Roman" w:hAnsi="Times New Roman" w:cs="Times New Roman"/>
                <w:b/>
                <w:sz w:val="24"/>
                <w:szCs w:val="24"/>
                <w:lang w:eastAsia="ru-RU"/>
              </w:rPr>
            </w:pPr>
            <w:r w:rsidRPr="00563A1D">
              <w:rPr>
                <w:rFonts w:ascii="Times New Roman" w:hAnsi="Times New Roman" w:cs="Times New Roman"/>
                <w:sz w:val="24"/>
                <w:szCs w:val="24"/>
                <w:lang w:eastAsia="ru-RU"/>
              </w:rPr>
              <w:t xml:space="preserve">Введение в трудовые договоры работников Учреждения антикоррупционных положений, а также в должностные инструкции обязанностей работников Учреждения, связанных с предупреждением коррупции </w:t>
            </w:r>
          </w:p>
        </w:tc>
      </w:tr>
      <w:tr w:rsidR="00563A1D" w:rsidRPr="00563A1D" w:rsidTr="00186FCF">
        <w:trPr>
          <w:trHeight w:val="208"/>
        </w:trPr>
        <w:tc>
          <w:tcPr>
            <w:tcW w:w="3794" w:type="dxa"/>
            <w:vMerge w:val="restart"/>
          </w:tcPr>
          <w:p w:rsidR="00563A1D" w:rsidRPr="00563A1D" w:rsidRDefault="00563A1D" w:rsidP="00EF76E2">
            <w:pPr>
              <w:jc w:val="left"/>
              <w:rPr>
                <w:rFonts w:ascii="Times New Roman" w:hAnsi="Times New Roman" w:cs="Times New Roman"/>
                <w:b/>
                <w:sz w:val="24"/>
                <w:szCs w:val="24"/>
                <w:lang w:eastAsia="ru-RU"/>
              </w:rPr>
            </w:pPr>
            <w:r w:rsidRPr="00563A1D">
              <w:rPr>
                <w:rFonts w:ascii="Times New Roman" w:hAnsi="Times New Roman" w:cs="Times New Roman"/>
                <w:sz w:val="24"/>
                <w:szCs w:val="24"/>
                <w:lang w:eastAsia="ru-RU"/>
              </w:rPr>
              <w:t>Разработка и введение специальных антикоррупционных процедур</w:t>
            </w:r>
          </w:p>
        </w:tc>
        <w:tc>
          <w:tcPr>
            <w:tcW w:w="6343" w:type="dxa"/>
            <w:tcBorders>
              <w:bottom w:val="single" w:sz="4" w:space="0" w:color="auto"/>
            </w:tcBorders>
          </w:tcPr>
          <w:p w:rsidR="00563A1D" w:rsidRPr="00563A1D" w:rsidRDefault="00563A1D" w:rsidP="00563A1D">
            <w:pPr>
              <w:ind w:firstLine="319"/>
              <w:jc w:val="both"/>
              <w:rPr>
                <w:rFonts w:ascii="Times New Roman" w:hAnsi="Times New Roman" w:cs="Times New Roman"/>
                <w:b/>
                <w:sz w:val="24"/>
                <w:szCs w:val="24"/>
                <w:lang w:eastAsia="ru-RU"/>
              </w:rPr>
            </w:pPr>
            <w:r w:rsidRPr="00563A1D">
              <w:rPr>
                <w:rFonts w:ascii="Times New Roman" w:hAnsi="Times New Roman" w:cs="Times New Roman"/>
                <w:sz w:val="24"/>
                <w:szCs w:val="24"/>
                <w:lang w:eastAsia="ru-RU"/>
              </w:rPr>
              <w:t xml:space="preserve">Введение процедуры информирования работником Учреждения руководителя Учреждения и своего непосредственного </w:t>
            </w:r>
            <w:proofErr w:type="spellStart"/>
            <w:r w:rsidRPr="00563A1D">
              <w:rPr>
                <w:rFonts w:ascii="Times New Roman" w:hAnsi="Times New Roman" w:cs="Times New Roman"/>
                <w:sz w:val="24"/>
                <w:szCs w:val="24"/>
                <w:lang w:eastAsia="ru-RU"/>
              </w:rPr>
              <w:t>руководителяо</w:t>
            </w:r>
            <w:proofErr w:type="spellEnd"/>
            <w:r w:rsidRPr="00563A1D">
              <w:rPr>
                <w:rFonts w:ascii="Times New Roman" w:hAnsi="Times New Roman" w:cs="Times New Roman"/>
                <w:sz w:val="24"/>
                <w:szCs w:val="24"/>
                <w:lang w:eastAsia="ru-RU"/>
              </w:rPr>
              <w:t xml:space="preserve"> случаях склонения его к совершению коррупционных нарушений и порядка рассмотрения таких сообщений</w:t>
            </w:r>
          </w:p>
        </w:tc>
      </w:tr>
      <w:tr w:rsidR="00563A1D" w:rsidRPr="00563A1D" w:rsidTr="00186FCF">
        <w:trPr>
          <w:trHeight w:val="230"/>
        </w:trPr>
        <w:tc>
          <w:tcPr>
            <w:tcW w:w="3794" w:type="dxa"/>
            <w:vMerge/>
          </w:tcPr>
          <w:p w:rsidR="00563A1D" w:rsidRPr="00563A1D" w:rsidRDefault="00563A1D" w:rsidP="00563A1D">
            <w:pPr>
              <w:ind w:firstLine="284"/>
              <w:jc w:val="both"/>
              <w:rPr>
                <w:rFonts w:ascii="Times New Roman" w:hAnsi="Times New Roman" w:cs="Times New Roman"/>
                <w:sz w:val="24"/>
                <w:szCs w:val="24"/>
                <w:lang w:eastAsia="ru-RU"/>
              </w:rPr>
            </w:pPr>
          </w:p>
        </w:tc>
        <w:tc>
          <w:tcPr>
            <w:tcW w:w="6343" w:type="dxa"/>
            <w:tcBorders>
              <w:top w:val="single" w:sz="4" w:space="0" w:color="auto"/>
              <w:bottom w:val="single" w:sz="4" w:space="0" w:color="auto"/>
            </w:tcBorders>
          </w:tcPr>
          <w:p w:rsidR="00563A1D" w:rsidRPr="00563A1D" w:rsidRDefault="00563A1D" w:rsidP="00563A1D">
            <w:pPr>
              <w:ind w:firstLine="319"/>
              <w:jc w:val="both"/>
              <w:rPr>
                <w:rFonts w:ascii="Times New Roman" w:hAnsi="Times New Roman" w:cs="Times New Roman"/>
                <w:b/>
                <w:sz w:val="24"/>
                <w:szCs w:val="24"/>
                <w:lang w:eastAsia="ru-RU"/>
              </w:rPr>
            </w:pPr>
            <w:r w:rsidRPr="00563A1D">
              <w:rPr>
                <w:rFonts w:ascii="Times New Roman" w:hAnsi="Times New Roman" w:cs="Times New Roman"/>
                <w:sz w:val="24"/>
                <w:szCs w:val="24"/>
                <w:lang w:eastAsia="ru-RU"/>
              </w:rPr>
              <w:t xml:space="preserve">Введение процедуры информирования работником Учреждения руководителя 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w:t>
            </w:r>
            <w:r w:rsidRPr="00563A1D">
              <w:rPr>
                <w:rFonts w:ascii="Times New Roman" w:hAnsi="Times New Roman" w:cs="Times New Roman"/>
                <w:sz w:val="24"/>
                <w:szCs w:val="24"/>
                <w:lang w:eastAsia="ru-RU"/>
              </w:rPr>
              <w:lastRenderedPageBreak/>
              <w:t>или иными лицами и порядка рассмотрения таких сообщений</w:t>
            </w:r>
          </w:p>
        </w:tc>
      </w:tr>
      <w:tr w:rsidR="00563A1D" w:rsidRPr="00563A1D" w:rsidTr="00186FCF">
        <w:trPr>
          <w:trHeight w:val="195"/>
        </w:trPr>
        <w:tc>
          <w:tcPr>
            <w:tcW w:w="3794" w:type="dxa"/>
            <w:vMerge/>
          </w:tcPr>
          <w:p w:rsidR="00563A1D" w:rsidRPr="00563A1D" w:rsidRDefault="00563A1D" w:rsidP="00563A1D">
            <w:pPr>
              <w:ind w:firstLine="284"/>
              <w:jc w:val="both"/>
              <w:rPr>
                <w:rFonts w:ascii="Times New Roman" w:hAnsi="Times New Roman" w:cs="Times New Roman"/>
                <w:sz w:val="24"/>
                <w:szCs w:val="24"/>
                <w:lang w:eastAsia="ru-RU"/>
              </w:rPr>
            </w:pPr>
          </w:p>
        </w:tc>
        <w:tc>
          <w:tcPr>
            <w:tcW w:w="6343" w:type="dxa"/>
            <w:tcBorders>
              <w:top w:val="single" w:sz="4" w:space="0" w:color="auto"/>
              <w:bottom w:val="single" w:sz="4" w:space="0" w:color="auto"/>
            </w:tcBorders>
          </w:tcPr>
          <w:p w:rsidR="00563A1D" w:rsidRPr="00563A1D" w:rsidRDefault="00563A1D" w:rsidP="00563A1D">
            <w:pPr>
              <w:ind w:firstLine="319"/>
              <w:jc w:val="both"/>
              <w:rPr>
                <w:rFonts w:ascii="Times New Roman" w:hAnsi="Times New Roman" w:cs="Times New Roman"/>
                <w:b/>
                <w:sz w:val="24"/>
                <w:szCs w:val="24"/>
                <w:lang w:eastAsia="ru-RU"/>
              </w:rPr>
            </w:pPr>
            <w:r w:rsidRPr="00563A1D">
              <w:rPr>
                <w:rFonts w:ascii="Times New Roman" w:hAnsi="Times New Roman" w:cs="Times New Roman"/>
                <w:sz w:val="24"/>
                <w:szCs w:val="24"/>
                <w:lang w:eastAsia="ru-RU"/>
              </w:rPr>
              <w:t>Введение процедуры информирования работником Учреждения руководителя Учреждения и своего непосредственного руководителя о возникновении конфликта интересов и порядка урегулирования выявленного конфликта интересов</w:t>
            </w:r>
          </w:p>
        </w:tc>
      </w:tr>
      <w:tr w:rsidR="00563A1D" w:rsidRPr="00563A1D" w:rsidTr="00186FCF">
        <w:trPr>
          <w:trHeight w:val="115"/>
        </w:trPr>
        <w:tc>
          <w:tcPr>
            <w:tcW w:w="3794" w:type="dxa"/>
            <w:vMerge/>
            <w:tcBorders>
              <w:bottom w:val="single" w:sz="4" w:space="0" w:color="auto"/>
            </w:tcBorders>
          </w:tcPr>
          <w:p w:rsidR="00563A1D" w:rsidRPr="00563A1D" w:rsidRDefault="00563A1D" w:rsidP="00563A1D">
            <w:pPr>
              <w:ind w:firstLine="284"/>
              <w:jc w:val="both"/>
              <w:rPr>
                <w:rFonts w:ascii="Times New Roman" w:hAnsi="Times New Roman" w:cs="Times New Roman"/>
                <w:sz w:val="24"/>
                <w:szCs w:val="24"/>
                <w:lang w:eastAsia="ru-RU"/>
              </w:rPr>
            </w:pPr>
          </w:p>
        </w:tc>
        <w:tc>
          <w:tcPr>
            <w:tcW w:w="6343" w:type="dxa"/>
            <w:tcBorders>
              <w:top w:val="single" w:sz="4" w:space="0" w:color="auto"/>
              <w:bottom w:val="single" w:sz="4" w:space="0" w:color="auto"/>
            </w:tcBorders>
          </w:tcPr>
          <w:p w:rsidR="00563A1D" w:rsidRPr="00563A1D" w:rsidRDefault="00563A1D" w:rsidP="00563A1D">
            <w:pPr>
              <w:ind w:firstLine="319"/>
              <w:jc w:val="both"/>
              <w:rPr>
                <w:rFonts w:ascii="Times New Roman" w:hAnsi="Times New Roman" w:cs="Times New Roman"/>
                <w:b/>
                <w:sz w:val="24"/>
                <w:szCs w:val="24"/>
                <w:lang w:eastAsia="ru-RU"/>
              </w:rPr>
            </w:pPr>
            <w:r w:rsidRPr="00563A1D">
              <w:rPr>
                <w:rFonts w:ascii="Times New Roman" w:hAnsi="Times New Roman" w:cs="Times New Roman"/>
                <w:sz w:val="24"/>
                <w:szCs w:val="24"/>
                <w:lang w:eastAsia="ru-RU"/>
              </w:rPr>
              <w:t xml:space="preserve">Введение процедур защиты работников Учреждения, сообщивших о коррупционных правонарушениях в деятельности Учреждения </w:t>
            </w:r>
          </w:p>
        </w:tc>
      </w:tr>
      <w:tr w:rsidR="00563A1D" w:rsidRPr="00563A1D" w:rsidTr="00186FCF">
        <w:trPr>
          <w:trHeight w:val="254"/>
        </w:trPr>
        <w:tc>
          <w:tcPr>
            <w:tcW w:w="3794" w:type="dxa"/>
            <w:vMerge w:val="restart"/>
            <w:tcBorders>
              <w:top w:val="single" w:sz="4" w:space="0" w:color="auto"/>
              <w:left w:val="single" w:sz="4" w:space="0" w:color="auto"/>
            </w:tcBorders>
          </w:tcPr>
          <w:p w:rsidR="00563A1D" w:rsidRPr="00563A1D" w:rsidRDefault="00563A1D" w:rsidP="00EF76E2">
            <w:pPr>
              <w:jc w:val="left"/>
              <w:rPr>
                <w:rFonts w:ascii="Times New Roman" w:hAnsi="Times New Roman" w:cs="Times New Roman"/>
                <w:b/>
                <w:sz w:val="24"/>
                <w:szCs w:val="24"/>
                <w:lang w:eastAsia="ru-RU"/>
              </w:rPr>
            </w:pPr>
            <w:r w:rsidRPr="00563A1D">
              <w:rPr>
                <w:rFonts w:ascii="Times New Roman" w:hAnsi="Times New Roman" w:cs="Times New Roman"/>
                <w:sz w:val="24"/>
                <w:szCs w:val="24"/>
                <w:lang w:eastAsia="ru-RU"/>
              </w:rPr>
              <w:t>Обучение и информирование работников Учреждения</w:t>
            </w:r>
          </w:p>
        </w:tc>
        <w:tc>
          <w:tcPr>
            <w:tcW w:w="6343" w:type="dxa"/>
            <w:tcBorders>
              <w:top w:val="single" w:sz="4" w:space="0" w:color="auto"/>
              <w:bottom w:val="single" w:sz="4" w:space="0" w:color="auto"/>
              <w:right w:val="single" w:sz="4" w:space="0" w:color="auto"/>
            </w:tcBorders>
          </w:tcPr>
          <w:p w:rsidR="00563A1D" w:rsidRPr="00563A1D" w:rsidRDefault="00563A1D" w:rsidP="00563A1D">
            <w:pPr>
              <w:ind w:firstLine="319"/>
              <w:jc w:val="both"/>
              <w:rPr>
                <w:rFonts w:ascii="Times New Roman" w:hAnsi="Times New Roman" w:cs="Times New Roman"/>
                <w:b/>
                <w:sz w:val="24"/>
                <w:szCs w:val="24"/>
                <w:lang w:eastAsia="ru-RU"/>
              </w:rPr>
            </w:pPr>
            <w:r w:rsidRPr="00563A1D">
              <w:rPr>
                <w:rFonts w:ascii="Times New Roman" w:hAnsi="Times New Roman" w:cs="Times New Roman"/>
                <w:sz w:val="24"/>
                <w:szCs w:val="24"/>
                <w:lang w:eastAsia="ru-RU"/>
              </w:rPr>
              <w:t>Ознакомление работников Учреждения под роспись с локальными нормативными актами, регламентирующими вопросы предупреждения и противодействия коррупции в Учреждении, при приеме на работу, а также при принятии локального нормативного акта</w:t>
            </w:r>
          </w:p>
        </w:tc>
      </w:tr>
      <w:tr w:rsidR="00563A1D" w:rsidRPr="00563A1D" w:rsidTr="00186FCF">
        <w:trPr>
          <w:trHeight w:val="195"/>
        </w:trPr>
        <w:tc>
          <w:tcPr>
            <w:tcW w:w="3794" w:type="dxa"/>
            <w:vMerge/>
            <w:tcBorders>
              <w:left w:val="single" w:sz="4" w:space="0" w:color="auto"/>
              <w:bottom w:val="single" w:sz="4" w:space="0" w:color="auto"/>
            </w:tcBorders>
          </w:tcPr>
          <w:p w:rsidR="00563A1D" w:rsidRPr="00563A1D" w:rsidRDefault="00563A1D" w:rsidP="00563A1D">
            <w:pPr>
              <w:ind w:firstLine="284"/>
              <w:jc w:val="both"/>
              <w:rPr>
                <w:rFonts w:ascii="Times New Roman" w:hAnsi="Times New Roman" w:cs="Times New Roman"/>
                <w:sz w:val="24"/>
                <w:szCs w:val="24"/>
                <w:lang w:eastAsia="ru-RU"/>
              </w:rPr>
            </w:pPr>
          </w:p>
        </w:tc>
        <w:tc>
          <w:tcPr>
            <w:tcW w:w="6343" w:type="dxa"/>
            <w:tcBorders>
              <w:top w:val="single" w:sz="4" w:space="0" w:color="auto"/>
              <w:bottom w:val="single" w:sz="4" w:space="0" w:color="auto"/>
              <w:right w:val="single" w:sz="4" w:space="0" w:color="auto"/>
            </w:tcBorders>
          </w:tcPr>
          <w:p w:rsidR="00563A1D" w:rsidRPr="00563A1D" w:rsidRDefault="00563A1D" w:rsidP="00563A1D">
            <w:pPr>
              <w:ind w:firstLine="319"/>
              <w:jc w:val="both"/>
              <w:rPr>
                <w:rFonts w:ascii="Times New Roman" w:hAnsi="Times New Roman" w:cs="Times New Roman"/>
                <w:b/>
                <w:sz w:val="24"/>
                <w:szCs w:val="24"/>
                <w:lang w:eastAsia="ru-RU"/>
              </w:rPr>
            </w:pPr>
            <w:r w:rsidRPr="00563A1D">
              <w:rPr>
                <w:rFonts w:ascii="Times New Roman" w:hAnsi="Times New Roman" w:cs="Times New Roman"/>
                <w:sz w:val="24"/>
                <w:szCs w:val="24"/>
                <w:lang w:eastAsia="ru-RU"/>
              </w:rPr>
              <w:t>Проведение обучающих мероприятий по вопросам профилактики и противодействия коррупции</w:t>
            </w:r>
          </w:p>
        </w:tc>
      </w:tr>
      <w:tr w:rsidR="00563A1D" w:rsidRPr="00563A1D" w:rsidTr="00186FCF">
        <w:trPr>
          <w:trHeight w:val="173"/>
        </w:trPr>
        <w:tc>
          <w:tcPr>
            <w:tcW w:w="3794" w:type="dxa"/>
            <w:vMerge/>
            <w:tcBorders>
              <w:top w:val="single" w:sz="4" w:space="0" w:color="auto"/>
            </w:tcBorders>
          </w:tcPr>
          <w:p w:rsidR="00563A1D" w:rsidRPr="00563A1D" w:rsidRDefault="00563A1D" w:rsidP="00563A1D">
            <w:pPr>
              <w:ind w:firstLine="284"/>
              <w:jc w:val="both"/>
              <w:rPr>
                <w:rFonts w:ascii="Times New Roman" w:hAnsi="Times New Roman" w:cs="Times New Roman"/>
                <w:sz w:val="24"/>
                <w:szCs w:val="24"/>
                <w:lang w:eastAsia="ru-RU"/>
              </w:rPr>
            </w:pPr>
          </w:p>
        </w:tc>
        <w:tc>
          <w:tcPr>
            <w:tcW w:w="6343" w:type="dxa"/>
            <w:tcBorders>
              <w:top w:val="single" w:sz="4" w:space="0" w:color="auto"/>
            </w:tcBorders>
          </w:tcPr>
          <w:p w:rsidR="00563A1D" w:rsidRPr="00563A1D" w:rsidRDefault="00563A1D" w:rsidP="00563A1D">
            <w:pPr>
              <w:ind w:firstLine="319"/>
              <w:jc w:val="both"/>
              <w:rPr>
                <w:rFonts w:ascii="Times New Roman" w:hAnsi="Times New Roman" w:cs="Times New Roman"/>
                <w:b/>
                <w:sz w:val="24"/>
                <w:szCs w:val="24"/>
                <w:lang w:eastAsia="ru-RU"/>
              </w:rPr>
            </w:pPr>
            <w:r w:rsidRPr="00563A1D">
              <w:rPr>
                <w:rFonts w:ascii="Times New Roman" w:hAnsi="Times New Roman" w:cs="Times New Roman"/>
                <w:sz w:val="24"/>
                <w:szCs w:val="24"/>
                <w:lang w:eastAsia="ru-RU"/>
              </w:rPr>
              <w:t>Организация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w:t>
            </w:r>
          </w:p>
        </w:tc>
      </w:tr>
      <w:tr w:rsidR="00563A1D" w:rsidRPr="00563A1D" w:rsidTr="00186FCF">
        <w:tc>
          <w:tcPr>
            <w:tcW w:w="3794" w:type="dxa"/>
          </w:tcPr>
          <w:p w:rsidR="00563A1D" w:rsidRPr="00563A1D" w:rsidRDefault="00563A1D" w:rsidP="00EF76E2">
            <w:pPr>
              <w:jc w:val="both"/>
              <w:rPr>
                <w:rFonts w:ascii="Times New Roman" w:hAnsi="Times New Roman" w:cs="Times New Roman"/>
                <w:b/>
                <w:sz w:val="24"/>
                <w:szCs w:val="24"/>
                <w:lang w:eastAsia="ru-RU"/>
              </w:rPr>
            </w:pPr>
            <w:r w:rsidRPr="00563A1D">
              <w:rPr>
                <w:rFonts w:ascii="Times New Roman" w:hAnsi="Times New Roman" w:cs="Times New Roman"/>
                <w:sz w:val="24"/>
                <w:szCs w:val="24"/>
                <w:lang w:eastAsia="ru-RU"/>
              </w:rPr>
              <w:t>Оценка результатов проводимой антикоррупционной работы</w:t>
            </w:r>
          </w:p>
        </w:tc>
        <w:tc>
          <w:tcPr>
            <w:tcW w:w="6343" w:type="dxa"/>
          </w:tcPr>
          <w:p w:rsidR="00563A1D" w:rsidRPr="00563A1D" w:rsidRDefault="00563A1D" w:rsidP="00563A1D">
            <w:pPr>
              <w:ind w:firstLine="319"/>
              <w:jc w:val="both"/>
              <w:rPr>
                <w:rFonts w:ascii="Times New Roman" w:hAnsi="Times New Roman" w:cs="Times New Roman"/>
                <w:b/>
                <w:sz w:val="24"/>
                <w:szCs w:val="24"/>
                <w:lang w:eastAsia="ru-RU"/>
              </w:rPr>
            </w:pPr>
            <w:r w:rsidRPr="00563A1D">
              <w:rPr>
                <w:rFonts w:ascii="Times New Roman" w:hAnsi="Times New Roman" w:cs="Times New Roman"/>
                <w:sz w:val="24"/>
                <w:szCs w:val="24"/>
                <w:lang w:eastAsia="ru-RU"/>
              </w:rPr>
              <w:t xml:space="preserve">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 </w:t>
            </w:r>
          </w:p>
        </w:tc>
      </w:tr>
    </w:tbl>
    <w:p w:rsidR="00563A1D" w:rsidRPr="00563A1D" w:rsidRDefault="00563A1D" w:rsidP="00563A1D">
      <w:pPr>
        <w:spacing w:after="0" w:line="240" w:lineRule="auto"/>
        <w:ind w:firstLine="709"/>
        <w:jc w:val="both"/>
        <w:rPr>
          <w:rFonts w:ascii="Times New Roman" w:eastAsia="Times New Roman" w:hAnsi="Times New Roman" w:cs="Times New Roman"/>
          <w:b/>
          <w:sz w:val="24"/>
          <w:szCs w:val="24"/>
          <w:lang w:eastAsia="ru-RU"/>
        </w:rPr>
      </w:pPr>
    </w:p>
    <w:p w:rsidR="00563A1D" w:rsidRPr="00563A1D" w:rsidRDefault="00563A1D" w:rsidP="00563A1D">
      <w:pPr>
        <w:keepNext/>
        <w:keepLines/>
        <w:tabs>
          <w:tab w:val="left" w:pos="0"/>
          <w:tab w:val="left" w:pos="993"/>
        </w:tabs>
        <w:spacing w:after="0" w:line="240" w:lineRule="auto"/>
        <w:rPr>
          <w:rFonts w:ascii="Times New Roman" w:eastAsia="Times New Roman" w:hAnsi="Times New Roman" w:cs="Times New Roman"/>
          <w:b/>
          <w:sz w:val="24"/>
          <w:szCs w:val="24"/>
          <w:lang w:eastAsia="ru-RU"/>
        </w:rPr>
      </w:pPr>
    </w:p>
    <w:p w:rsidR="00563A1D" w:rsidRPr="00563A1D" w:rsidRDefault="00563A1D" w:rsidP="00EF76E2">
      <w:pPr>
        <w:keepNext/>
        <w:keepLines/>
        <w:tabs>
          <w:tab w:val="left" w:pos="0"/>
          <w:tab w:val="left" w:pos="993"/>
        </w:tabs>
        <w:spacing w:after="0" w:line="240" w:lineRule="auto"/>
        <w:jc w:val="center"/>
        <w:rPr>
          <w:rFonts w:ascii="Times New Roman" w:eastAsia="Times New Roman" w:hAnsi="Times New Roman" w:cs="Times New Roman"/>
          <w:b/>
          <w:sz w:val="24"/>
          <w:szCs w:val="24"/>
          <w:lang w:eastAsia="ru-RU"/>
        </w:rPr>
      </w:pPr>
      <w:r w:rsidRPr="00563A1D">
        <w:rPr>
          <w:rFonts w:ascii="Times New Roman" w:eastAsia="Times New Roman" w:hAnsi="Times New Roman" w:cs="Times New Roman"/>
          <w:b/>
          <w:sz w:val="24"/>
          <w:szCs w:val="24"/>
          <w:lang w:val="en-US" w:eastAsia="ru-RU"/>
        </w:rPr>
        <w:t>VII</w:t>
      </w:r>
      <w:r w:rsidRPr="00563A1D">
        <w:rPr>
          <w:rFonts w:ascii="Times New Roman" w:eastAsia="Times New Roman" w:hAnsi="Times New Roman" w:cs="Times New Roman"/>
          <w:b/>
          <w:sz w:val="24"/>
          <w:szCs w:val="24"/>
          <w:lang w:eastAsia="ru-RU"/>
        </w:rPr>
        <w:t>. Меры по предупреждению коррупции при взаимодействии</w:t>
      </w:r>
    </w:p>
    <w:p w:rsidR="00563A1D" w:rsidRPr="00563A1D" w:rsidRDefault="00563A1D" w:rsidP="00EF76E2">
      <w:pPr>
        <w:keepNext/>
        <w:keepLines/>
        <w:tabs>
          <w:tab w:val="left" w:pos="0"/>
          <w:tab w:val="left" w:pos="993"/>
        </w:tabs>
        <w:spacing w:after="0" w:line="240" w:lineRule="auto"/>
        <w:jc w:val="center"/>
        <w:rPr>
          <w:rFonts w:ascii="Times New Roman" w:eastAsia="Times New Roman" w:hAnsi="Times New Roman" w:cs="Times New Roman"/>
          <w:b/>
          <w:sz w:val="24"/>
          <w:szCs w:val="24"/>
          <w:lang w:eastAsia="ru-RU"/>
        </w:rPr>
      </w:pPr>
      <w:r w:rsidRPr="00563A1D">
        <w:rPr>
          <w:rFonts w:ascii="Times New Roman" w:eastAsia="Times New Roman" w:hAnsi="Times New Roman" w:cs="Times New Roman"/>
          <w:b/>
          <w:sz w:val="24"/>
          <w:szCs w:val="24"/>
          <w:lang w:eastAsia="ru-RU"/>
        </w:rPr>
        <w:t>с контрагентами Учреждения</w:t>
      </w:r>
    </w:p>
    <w:p w:rsidR="00563A1D" w:rsidRPr="00563A1D" w:rsidRDefault="00563A1D" w:rsidP="00563A1D">
      <w:pPr>
        <w:keepNext/>
        <w:keepLines/>
        <w:tabs>
          <w:tab w:val="left" w:pos="0"/>
          <w:tab w:val="left" w:pos="993"/>
        </w:tabs>
        <w:spacing w:after="0" w:line="240" w:lineRule="auto"/>
        <w:rPr>
          <w:rFonts w:ascii="Times New Roman" w:eastAsia="Times New Roman" w:hAnsi="Times New Roman" w:cs="Times New Roman"/>
          <w:b/>
          <w:sz w:val="24"/>
          <w:szCs w:val="24"/>
          <w:lang w:eastAsia="ru-RU"/>
        </w:rPr>
      </w:pP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16. Работа по предупреждению коррупции при взаимодействии с контрагентами Учреждения проводится в Учреждении по следующим направлениям:</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1)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скандалах и т.п.);</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3) распространение на контрагентов Учреждения применяемых в Учреждении программ, политик, стандартов поведения, процедур и правил, направленных на профилактику и противодействие коррупции;</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4) включение в договоры, заключаемые с контрагентами Учреждения, положений о соблюдении антикоррупционных стандартов (антикоррупционной оговорки);</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5) размещение на официальном сайте Учреждения информации о мерах по предупреждению коррупции, принимаемых в Учреждении.</w:t>
      </w:r>
    </w:p>
    <w:p w:rsidR="00563A1D" w:rsidRPr="00563A1D" w:rsidRDefault="00563A1D" w:rsidP="00563A1D">
      <w:pPr>
        <w:spacing w:after="0" w:line="240" w:lineRule="auto"/>
        <w:ind w:firstLine="709"/>
        <w:rPr>
          <w:rFonts w:ascii="Times New Roman" w:eastAsia="Times New Roman" w:hAnsi="Times New Roman" w:cs="Times New Roman"/>
          <w:b/>
          <w:sz w:val="24"/>
          <w:szCs w:val="24"/>
          <w:lang w:eastAsia="ru-RU"/>
        </w:rPr>
      </w:pPr>
    </w:p>
    <w:p w:rsidR="00EF76E2" w:rsidRDefault="00EF76E2" w:rsidP="00EF76E2">
      <w:pPr>
        <w:spacing w:after="0" w:line="240" w:lineRule="auto"/>
        <w:ind w:firstLine="709"/>
        <w:jc w:val="center"/>
        <w:rPr>
          <w:rFonts w:ascii="Times New Roman" w:eastAsia="Times New Roman" w:hAnsi="Times New Roman" w:cs="Times New Roman"/>
          <w:b/>
          <w:sz w:val="24"/>
          <w:szCs w:val="24"/>
          <w:lang w:eastAsia="ru-RU"/>
        </w:rPr>
      </w:pPr>
    </w:p>
    <w:p w:rsidR="00563A1D" w:rsidRPr="00563A1D" w:rsidRDefault="00563A1D" w:rsidP="00EF76E2">
      <w:pPr>
        <w:spacing w:after="0" w:line="240" w:lineRule="auto"/>
        <w:ind w:firstLine="709"/>
        <w:jc w:val="center"/>
        <w:rPr>
          <w:rFonts w:ascii="Times New Roman" w:eastAsia="Times New Roman" w:hAnsi="Times New Roman" w:cs="Times New Roman"/>
          <w:b/>
          <w:sz w:val="24"/>
          <w:szCs w:val="24"/>
          <w:lang w:eastAsia="ru-RU"/>
        </w:rPr>
      </w:pPr>
      <w:r w:rsidRPr="00563A1D">
        <w:rPr>
          <w:rFonts w:ascii="Times New Roman" w:eastAsia="Times New Roman" w:hAnsi="Times New Roman" w:cs="Times New Roman"/>
          <w:b/>
          <w:sz w:val="24"/>
          <w:szCs w:val="24"/>
          <w:lang w:val="en-US" w:eastAsia="ru-RU"/>
        </w:rPr>
        <w:lastRenderedPageBreak/>
        <w:t>VIII</w:t>
      </w:r>
      <w:r w:rsidRPr="00563A1D">
        <w:rPr>
          <w:rFonts w:ascii="Times New Roman" w:eastAsia="Times New Roman" w:hAnsi="Times New Roman" w:cs="Times New Roman"/>
          <w:b/>
          <w:sz w:val="24"/>
          <w:szCs w:val="24"/>
          <w:lang w:eastAsia="ru-RU"/>
        </w:rPr>
        <w:t>. Оценка коррупционных рисков</w:t>
      </w:r>
    </w:p>
    <w:p w:rsidR="00563A1D" w:rsidRPr="00563A1D" w:rsidRDefault="00563A1D" w:rsidP="00563A1D">
      <w:pPr>
        <w:spacing w:after="0" w:line="240" w:lineRule="auto"/>
        <w:ind w:firstLine="709"/>
        <w:rPr>
          <w:rFonts w:ascii="Times New Roman" w:eastAsia="Times New Roman" w:hAnsi="Times New Roman" w:cs="Times New Roman"/>
          <w:b/>
          <w:sz w:val="24"/>
          <w:szCs w:val="24"/>
          <w:lang w:eastAsia="ru-RU"/>
        </w:rPr>
      </w:pP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17. Целью оценки коррупционных рисков в деятельности Учреждения является определение конкретных работ, услуг и форм деятельности,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18. В Учреждении устанавливается следующий порядок проведения оценки коррупционных рисков:</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выделение «критических точек» </w:t>
      </w:r>
      <w:r w:rsidRPr="00563A1D">
        <w:rPr>
          <w:rFonts w:ascii="Cambria Math" w:eastAsia="Times New Roman" w:hAnsi="Cambria Math" w:cs="Cambria Math"/>
          <w:sz w:val="24"/>
          <w:szCs w:val="24"/>
          <w:lang w:eastAsia="ru-RU"/>
        </w:rPr>
        <w:t>‒</w:t>
      </w:r>
      <w:r w:rsidRPr="00563A1D">
        <w:rPr>
          <w:rFonts w:ascii="Times New Roman" w:eastAsia="Times New Roman" w:hAnsi="Times New Roman" w:cs="Times New Roman"/>
          <w:sz w:val="24"/>
          <w:szCs w:val="24"/>
          <w:lang w:eastAsia="ru-RU"/>
        </w:rPr>
        <w:t> определяются работы, услуги, формы деятельности, при реализации которых наиболее вероятно возникновение коррупционных правонарушений;</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w:t>
      </w:r>
    </w:p>
    <w:p w:rsidR="00563A1D" w:rsidRPr="00563A1D" w:rsidRDefault="00563A1D" w:rsidP="00563A1D">
      <w:pPr>
        <w:spacing w:after="0" w:line="240" w:lineRule="auto"/>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xml:space="preserve">   - подготовка «карты коррупционных рисков Учреждения» </w:t>
      </w:r>
      <w:r w:rsidRPr="00563A1D">
        <w:rPr>
          <w:rFonts w:ascii="Cambria Math" w:eastAsia="Times New Roman" w:hAnsi="Cambria Math" w:cs="Cambria Math"/>
          <w:sz w:val="24"/>
          <w:szCs w:val="24"/>
          <w:lang w:eastAsia="ru-RU"/>
        </w:rPr>
        <w:t>‒</w:t>
      </w:r>
      <w:r w:rsidRPr="00563A1D">
        <w:rPr>
          <w:rFonts w:ascii="Times New Roman" w:eastAsia="Times New Roman" w:hAnsi="Times New Roman" w:cs="Times New Roman"/>
          <w:sz w:val="24"/>
          <w:szCs w:val="24"/>
          <w:lang w:eastAsia="ru-RU"/>
        </w:rPr>
        <w:t> сводного описания «критических точек» и возможных коррупционных правонарушений;</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определение перечня должностей в Учреждении, связанных с высоким уровнем коррупционного риска;</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разработка комплекса мер по устранению или минимизации коррупционных рисков.</w:t>
      </w:r>
    </w:p>
    <w:p w:rsidR="00563A1D" w:rsidRPr="00563A1D" w:rsidRDefault="00563A1D" w:rsidP="00EF76E2">
      <w:pPr>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19. Перечень должностей в Учреждении, связанных с высоким уровнем коррупционного риска, включает в себя:</w:t>
      </w:r>
    </w:p>
    <w:p w:rsidR="00563A1D" w:rsidRPr="00563A1D" w:rsidRDefault="00563A1D" w:rsidP="00EF76E2">
      <w:pPr>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должность руководителя Учреждения;</w:t>
      </w:r>
    </w:p>
    <w:p w:rsidR="00563A1D" w:rsidRPr="00563A1D" w:rsidRDefault="00F55ED8" w:rsidP="00EF76E2">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должность </w:t>
      </w:r>
      <w:proofErr w:type="gramStart"/>
      <w:r>
        <w:rPr>
          <w:rFonts w:ascii="Times New Roman" w:eastAsia="Times New Roman" w:hAnsi="Times New Roman" w:cs="Times New Roman"/>
          <w:sz w:val="24"/>
          <w:szCs w:val="24"/>
          <w:lang w:eastAsia="ru-RU"/>
        </w:rPr>
        <w:t>заведующей  ДО</w:t>
      </w:r>
      <w:proofErr w:type="gramEnd"/>
      <w:r w:rsidR="00563A1D" w:rsidRPr="00563A1D">
        <w:rPr>
          <w:rFonts w:ascii="Times New Roman" w:eastAsia="Times New Roman" w:hAnsi="Times New Roman" w:cs="Times New Roman"/>
          <w:sz w:val="24"/>
          <w:szCs w:val="24"/>
          <w:lang w:eastAsia="ru-RU"/>
        </w:rPr>
        <w:t>;</w:t>
      </w:r>
    </w:p>
    <w:p w:rsidR="00563A1D" w:rsidRPr="00563A1D" w:rsidRDefault="00563A1D" w:rsidP="00EF76E2">
      <w:pPr>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должность бухгалтера (наименование иных должностей)</w:t>
      </w:r>
      <w:r w:rsidRPr="00563A1D">
        <w:rPr>
          <w:rFonts w:ascii="Times New Roman" w:eastAsia="Times New Roman" w:hAnsi="Times New Roman" w:cs="Times New Roman"/>
          <w:sz w:val="24"/>
          <w:szCs w:val="24"/>
          <w:vertAlign w:val="superscript"/>
          <w:lang w:eastAsia="ru-RU"/>
        </w:rPr>
        <w:footnoteReference w:id="4"/>
      </w:r>
      <w:r w:rsidRPr="00563A1D">
        <w:rPr>
          <w:rFonts w:ascii="Times New Roman" w:eastAsia="Times New Roman" w:hAnsi="Times New Roman" w:cs="Times New Roman"/>
          <w:sz w:val="24"/>
          <w:szCs w:val="24"/>
          <w:lang w:eastAsia="ru-RU"/>
        </w:rPr>
        <w:t>.</w:t>
      </w:r>
    </w:p>
    <w:p w:rsidR="00563A1D" w:rsidRPr="00563A1D" w:rsidRDefault="00563A1D" w:rsidP="00EF76E2">
      <w:pPr>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20. Карта коррупционных рисков Учреждения включает следующие «критические точки»:</w:t>
      </w:r>
    </w:p>
    <w:p w:rsidR="00563A1D" w:rsidRPr="00563A1D" w:rsidRDefault="00563A1D" w:rsidP="00EF76E2">
      <w:pPr>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все виды платных услуг, оказываемых Учреждением;</w:t>
      </w:r>
    </w:p>
    <w:p w:rsidR="00563A1D" w:rsidRPr="00563A1D" w:rsidRDefault="00563A1D" w:rsidP="00EF76E2">
      <w:pPr>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хозяйственно-закупочная деятельность;</w:t>
      </w:r>
    </w:p>
    <w:p w:rsidR="00563A1D" w:rsidRPr="00563A1D" w:rsidRDefault="00563A1D" w:rsidP="00EF76E2">
      <w:pPr>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бухгалтерская деятельность;</w:t>
      </w:r>
    </w:p>
    <w:p w:rsidR="00563A1D" w:rsidRPr="00563A1D" w:rsidRDefault="00563A1D" w:rsidP="00EF76E2">
      <w:pPr>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процессы, связанные с движением кадров в Учреждении (прием на работу, повышение в должности и т.д.);</w:t>
      </w:r>
    </w:p>
    <w:p w:rsidR="00563A1D" w:rsidRPr="00563A1D" w:rsidRDefault="00563A1D" w:rsidP="00EF76E2">
      <w:pPr>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принятие управленческих решений.</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p>
    <w:p w:rsidR="00563A1D" w:rsidRPr="00563A1D" w:rsidRDefault="00563A1D" w:rsidP="00EF76E2">
      <w:pPr>
        <w:keepNext/>
        <w:keepLines/>
        <w:tabs>
          <w:tab w:val="left" w:pos="0"/>
          <w:tab w:val="left" w:pos="993"/>
        </w:tabs>
        <w:spacing w:after="0" w:line="240" w:lineRule="auto"/>
        <w:jc w:val="center"/>
        <w:rPr>
          <w:rFonts w:ascii="Times New Roman" w:eastAsia="Times New Roman" w:hAnsi="Times New Roman" w:cs="Times New Roman"/>
          <w:b/>
          <w:sz w:val="24"/>
          <w:szCs w:val="24"/>
          <w:lang w:eastAsia="ru-RU"/>
        </w:rPr>
      </w:pPr>
      <w:r w:rsidRPr="00563A1D">
        <w:rPr>
          <w:rFonts w:ascii="Times New Roman" w:eastAsia="Times New Roman" w:hAnsi="Times New Roman" w:cs="Times New Roman"/>
          <w:b/>
          <w:sz w:val="24"/>
          <w:szCs w:val="24"/>
          <w:lang w:val="en-US" w:eastAsia="ru-RU"/>
        </w:rPr>
        <w:t>IX</w:t>
      </w:r>
      <w:r w:rsidRPr="00563A1D">
        <w:rPr>
          <w:rFonts w:ascii="Times New Roman" w:eastAsia="Times New Roman" w:hAnsi="Times New Roman" w:cs="Times New Roman"/>
          <w:b/>
          <w:sz w:val="24"/>
          <w:szCs w:val="24"/>
          <w:lang w:eastAsia="ru-RU"/>
        </w:rPr>
        <w:t>. Подарки и представительские расходы</w:t>
      </w:r>
    </w:p>
    <w:p w:rsidR="00563A1D" w:rsidRPr="00563A1D" w:rsidRDefault="00563A1D" w:rsidP="00563A1D">
      <w:pPr>
        <w:keepNext/>
        <w:keepLines/>
        <w:tabs>
          <w:tab w:val="left" w:pos="0"/>
          <w:tab w:val="left" w:pos="993"/>
        </w:tabs>
        <w:spacing w:after="0" w:line="240" w:lineRule="auto"/>
        <w:ind w:firstLine="709"/>
        <w:rPr>
          <w:rFonts w:ascii="Times New Roman" w:eastAsia="Times New Roman" w:hAnsi="Times New Roman" w:cs="Times New Roman"/>
          <w:sz w:val="24"/>
          <w:szCs w:val="24"/>
          <w:lang w:eastAsia="ru-RU"/>
        </w:rPr>
      </w:pPr>
    </w:p>
    <w:p w:rsidR="00700716"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xml:space="preserve">21. 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организациям, либо которые работники Учреждения, в связи с их профессиональной деятельностью в Учреждении, могут получать от других лиц и организаций, должны соответствовать совокупности указанных ниже </w:t>
      </w:r>
      <w:proofErr w:type="gramStart"/>
      <w:r w:rsidRPr="00563A1D">
        <w:rPr>
          <w:rFonts w:ascii="Times New Roman" w:eastAsia="Times New Roman" w:hAnsi="Times New Roman" w:cs="Times New Roman"/>
          <w:sz w:val="24"/>
          <w:szCs w:val="24"/>
          <w:lang w:eastAsia="ru-RU"/>
        </w:rPr>
        <w:t>критериев</w:t>
      </w:r>
      <w:r w:rsidR="00700716">
        <w:rPr>
          <w:rFonts w:ascii="Times New Roman" w:eastAsia="Times New Roman" w:hAnsi="Times New Roman" w:cs="Times New Roman"/>
          <w:sz w:val="24"/>
          <w:szCs w:val="24"/>
          <w:lang w:eastAsia="ru-RU"/>
        </w:rPr>
        <w:t>,  согласно</w:t>
      </w:r>
      <w:proofErr w:type="gramEnd"/>
      <w:r w:rsidR="00700716">
        <w:rPr>
          <w:rFonts w:ascii="Times New Roman" w:eastAsia="Times New Roman" w:hAnsi="Times New Roman" w:cs="Times New Roman"/>
          <w:sz w:val="24"/>
          <w:szCs w:val="24"/>
          <w:lang w:eastAsia="ru-RU"/>
        </w:rPr>
        <w:t xml:space="preserve"> пункта</w:t>
      </w:r>
      <w:r w:rsidR="00700716" w:rsidRPr="00700716">
        <w:rPr>
          <w:rFonts w:ascii="Times New Roman" w:eastAsia="Times New Roman" w:hAnsi="Times New Roman" w:cs="Times New Roman"/>
          <w:sz w:val="24"/>
          <w:szCs w:val="24"/>
          <w:lang w:eastAsia="ru-RU"/>
        </w:rPr>
        <w:t xml:space="preserve"> 1 статьи 575 Гражданского кодекса Российской Федерации</w:t>
      </w:r>
      <w:r w:rsidR="00700716">
        <w:rPr>
          <w:rFonts w:ascii="Times New Roman" w:eastAsia="Times New Roman" w:hAnsi="Times New Roman" w:cs="Times New Roman"/>
          <w:sz w:val="24"/>
          <w:szCs w:val="24"/>
          <w:lang w:eastAsia="ru-RU"/>
        </w:rPr>
        <w:t>:</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xml:space="preserve">- быть прямо связанными с целями деятельности Учреждения; </w:t>
      </w:r>
    </w:p>
    <w:p w:rsidR="00563A1D" w:rsidRPr="00563A1D" w:rsidRDefault="00563A1D" w:rsidP="00563A1D">
      <w:pPr>
        <w:keepNext/>
        <w:keepLines/>
        <w:tabs>
          <w:tab w:val="left" w:pos="0"/>
          <w:tab w:val="left" w:pos="993"/>
        </w:tabs>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быть разумно обоснованными, соразмерными и не являться предметами роскоши;</w:t>
      </w:r>
      <w:bookmarkEnd w:id="0"/>
      <w:bookmarkEnd w:id="1"/>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w:t>
      </w:r>
    </w:p>
    <w:p w:rsidR="00563A1D" w:rsidRPr="00563A1D" w:rsidRDefault="00563A1D" w:rsidP="00563A1D">
      <w:pPr>
        <w:spacing w:after="0" w:line="240" w:lineRule="auto"/>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xml:space="preserve">         - не создавать </w:t>
      </w:r>
      <w:proofErr w:type="spellStart"/>
      <w:r w:rsidRPr="00563A1D">
        <w:rPr>
          <w:rFonts w:ascii="Times New Roman" w:eastAsia="Times New Roman" w:hAnsi="Times New Roman" w:cs="Times New Roman"/>
          <w:sz w:val="24"/>
          <w:szCs w:val="24"/>
          <w:lang w:eastAsia="ru-RU"/>
        </w:rPr>
        <w:t>репутационного</w:t>
      </w:r>
      <w:proofErr w:type="spellEnd"/>
      <w:r w:rsidRPr="00563A1D">
        <w:rPr>
          <w:rFonts w:ascii="Times New Roman" w:eastAsia="Times New Roman" w:hAnsi="Times New Roman" w:cs="Times New Roman"/>
          <w:sz w:val="24"/>
          <w:szCs w:val="24"/>
          <w:lang w:eastAsia="ru-RU"/>
        </w:rPr>
        <w:t xml:space="preserve"> риска для Учреждения, работников Учреждения и иных лиц в случае раскрытия информации о подарках или представительских расходах; </w:t>
      </w:r>
    </w:p>
    <w:p w:rsidR="00563A1D" w:rsidRPr="00563A1D" w:rsidRDefault="00563A1D" w:rsidP="00EF76E2">
      <w:pPr>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lastRenderedPageBreak/>
        <w:t xml:space="preserve">- не противоречить нормам действующего законодательства, принципам и требованиям настоящего Положения, другим локальным нормативным актам Учреждения. </w:t>
      </w:r>
    </w:p>
    <w:p w:rsidR="00563A1D" w:rsidRPr="00563A1D" w:rsidRDefault="00563A1D" w:rsidP="00EF76E2">
      <w:pPr>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xml:space="preserve">22.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Учреждение, допускаются и рассматриваются в качестве </w:t>
      </w:r>
      <w:proofErr w:type="spellStart"/>
      <w:r w:rsidRPr="00563A1D">
        <w:rPr>
          <w:rFonts w:ascii="Times New Roman" w:eastAsia="Times New Roman" w:hAnsi="Times New Roman" w:cs="Times New Roman"/>
          <w:sz w:val="24"/>
          <w:szCs w:val="24"/>
          <w:lang w:eastAsia="ru-RU"/>
        </w:rPr>
        <w:t>имиджевых</w:t>
      </w:r>
      <w:proofErr w:type="spellEnd"/>
      <w:r w:rsidRPr="00563A1D">
        <w:rPr>
          <w:rFonts w:ascii="Times New Roman" w:eastAsia="Times New Roman" w:hAnsi="Times New Roman" w:cs="Times New Roman"/>
          <w:sz w:val="24"/>
          <w:szCs w:val="24"/>
          <w:lang w:eastAsia="ru-RU"/>
        </w:rPr>
        <w:t xml:space="preserve"> материалов. </w:t>
      </w:r>
    </w:p>
    <w:p w:rsidR="00563A1D" w:rsidRPr="00563A1D" w:rsidRDefault="00563A1D" w:rsidP="00EF76E2">
      <w:pPr>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23.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p>
    <w:p w:rsidR="00563A1D" w:rsidRPr="00563A1D" w:rsidRDefault="00563A1D" w:rsidP="00EF76E2">
      <w:pPr>
        <w:spacing w:after="0" w:line="240" w:lineRule="auto"/>
        <w:ind w:firstLine="709"/>
        <w:jc w:val="center"/>
        <w:rPr>
          <w:rFonts w:ascii="Times New Roman" w:eastAsia="Times New Roman" w:hAnsi="Times New Roman" w:cs="Times New Roman"/>
          <w:b/>
          <w:sz w:val="24"/>
          <w:szCs w:val="24"/>
          <w:lang w:eastAsia="ru-RU"/>
        </w:rPr>
      </w:pPr>
      <w:r w:rsidRPr="00563A1D">
        <w:rPr>
          <w:rFonts w:ascii="Times New Roman" w:eastAsia="Times New Roman" w:hAnsi="Times New Roman" w:cs="Times New Roman"/>
          <w:b/>
          <w:sz w:val="24"/>
          <w:szCs w:val="24"/>
          <w:lang w:val="en-US" w:eastAsia="ru-RU"/>
        </w:rPr>
        <w:t>X</w:t>
      </w:r>
      <w:r w:rsidRPr="00563A1D">
        <w:rPr>
          <w:rFonts w:ascii="Times New Roman" w:eastAsia="Times New Roman" w:hAnsi="Times New Roman" w:cs="Times New Roman"/>
          <w:b/>
          <w:sz w:val="24"/>
          <w:szCs w:val="24"/>
          <w:lang w:eastAsia="ru-RU"/>
        </w:rPr>
        <w:t>. Антикоррупционное просвещение работников Учреждения</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xml:space="preserve">24.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 </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25. Антикоррупционное образование работников Учреждения осуществляется за счет Учреждения в форме подготовки (переподготовки) и повышения квалификации должностных лиц Учреждения, ответственных за реализацию антикоррупционной политики Учреждения.</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26. Антикоррупционное консультирование осуществляется в индивидуальном порядке должностными лицами Учреждения, ответственными за реализацию антикоррупционной политики Учреждения.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p>
    <w:p w:rsidR="00563A1D" w:rsidRPr="00563A1D" w:rsidRDefault="00563A1D" w:rsidP="00EF76E2">
      <w:pPr>
        <w:spacing w:after="0" w:line="240" w:lineRule="auto"/>
        <w:jc w:val="center"/>
        <w:rPr>
          <w:rFonts w:ascii="Times New Roman" w:eastAsia="Times New Roman" w:hAnsi="Times New Roman" w:cs="Times New Roman"/>
          <w:b/>
          <w:sz w:val="24"/>
          <w:szCs w:val="24"/>
          <w:lang w:eastAsia="ru-RU"/>
        </w:rPr>
      </w:pPr>
      <w:r w:rsidRPr="00563A1D">
        <w:rPr>
          <w:rFonts w:ascii="Times New Roman" w:eastAsia="Times New Roman" w:hAnsi="Times New Roman" w:cs="Times New Roman"/>
          <w:b/>
          <w:sz w:val="24"/>
          <w:szCs w:val="24"/>
          <w:lang w:val="en-US" w:eastAsia="ru-RU"/>
        </w:rPr>
        <w:t>XI</w:t>
      </w:r>
      <w:r w:rsidRPr="00563A1D">
        <w:rPr>
          <w:rFonts w:ascii="Times New Roman" w:eastAsia="Times New Roman" w:hAnsi="Times New Roman" w:cs="Times New Roman"/>
          <w:b/>
          <w:sz w:val="24"/>
          <w:szCs w:val="24"/>
          <w:lang w:eastAsia="ru-RU"/>
        </w:rPr>
        <w:t>. Внутренний контроль и аудит</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p>
    <w:p w:rsidR="00563A1D" w:rsidRPr="00563A1D" w:rsidRDefault="00563A1D" w:rsidP="00EF76E2">
      <w:pPr>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27. 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rsidR="00563A1D" w:rsidRPr="00563A1D" w:rsidRDefault="00563A1D" w:rsidP="00EF76E2">
      <w:pPr>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28.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rsidR="00563A1D" w:rsidRPr="00563A1D" w:rsidRDefault="00563A1D" w:rsidP="00EF76E2">
      <w:pPr>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29. Для реализации мер предупреждения коррупции в Учреждении осуществляются следующие мероприятия внутреннего контроля и аудита:</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контроль документирования операций хозяйственной деятельности Учреждения;</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проверка экономической обоснованности осуществляемых операций в сферах коррупционного риска.</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xml:space="preserve">30.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w:t>
      </w:r>
      <w:r w:rsidRPr="00563A1D">
        <w:rPr>
          <w:rFonts w:ascii="Times New Roman" w:eastAsia="Times New Roman" w:hAnsi="Times New Roman" w:cs="Times New Roman"/>
          <w:sz w:val="24"/>
          <w:szCs w:val="24"/>
          <w:lang w:val="en-US" w:eastAsia="ru-RU"/>
        </w:rPr>
        <w:t>VI</w:t>
      </w:r>
      <w:r w:rsidRPr="00563A1D">
        <w:rPr>
          <w:rFonts w:ascii="Times New Roman" w:eastAsia="Times New Roman" w:hAnsi="Times New Roman" w:cs="Times New Roman"/>
          <w:sz w:val="24"/>
          <w:szCs w:val="24"/>
          <w:lang w:eastAsia="ru-RU"/>
        </w:rPr>
        <w:t xml:space="preserve"> настоящего Положения, так и </w:t>
      </w:r>
      <w:proofErr w:type="gramStart"/>
      <w:r w:rsidRPr="00563A1D">
        <w:rPr>
          <w:rFonts w:ascii="Times New Roman" w:eastAsia="Times New Roman" w:hAnsi="Times New Roman" w:cs="Times New Roman"/>
          <w:sz w:val="24"/>
          <w:szCs w:val="24"/>
          <w:lang w:eastAsia="ru-RU"/>
        </w:rPr>
        <w:t>иные правила</w:t>
      </w:r>
      <w:proofErr w:type="gramEnd"/>
      <w:r w:rsidRPr="00563A1D">
        <w:rPr>
          <w:rFonts w:ascii="Times New Roman" w:eastAsia="Times New Roman" w:hAnsi="Times New Roman" w:cs="Times New Roman"/>
          <w:sz w:val="24"/>
          <w:szCs w:val="24"/>
          <w:lang w:eastAsia="ru-RU"/>
        </w:rPr>
        <w:t xml:space="preserve"> и процедуры, представленные в Кодексе этики и служебного поведения работников Учреждения).</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xml:space="preserve">31. Контроль документирования операций хозяйственной деятельности Учреждения прежде всего связан с обязанностью ведения Учреждением финансовой (бухгалтерской) отчетности и направлен на предупреждение и выявление </w:t>
      </w:r>
      <w:r w:rsidRPr="00563A1D">
        <w:rPr>
          <w:rFonts w:ascii="Times New Roman" w:eastAsia="Times New Roman" w:hAnsi="Times New Roman" w:cs="Times New Roman"/>
          <w:sz w:val="24"/>
          <w:szCs w:val="24"/>
          <w:lang w:eastAsia="ru-RU"/>
        </w:rPr>
        <w:lastRenderedPageBreak/>
        <w:t>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w:t>
      </w:r>
      <w:r w:rsidRPr="00563A1D">
        <w:rPr>
          <w:rFonts w:ascii="Cambria Math" w:eastAsia="Times New Roman" w:hAnsi="Cambria Math" w:cs="Cambria Math"/>
          <w:sz w:val="24"/>
          <w:szCs w:val="24"/>
          <w:lang w:eastAsia="ru-RU"/>
        </w:rPr>
        <w:t>‒</w:t>
      </w:r>
      <w:r w:rsidRPr="00563A1D">
        <w:rPr>
          <w:rFonts w:ascii="Times New Roman" w:eastAsia="Times New Roman" w:hAnsi="Times New Roman" w:cs="Times New Roman"/>
          <w:sz w:val="24"/>
          <w:szCs w:val="24"/>
          <w:lang w:eastAsia="ru-RU"/>
        </w:rPr>
        <w:t> индикаторов неправомерных действий:</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оплата услуг, характер которых не определён либо вызывает сомнения;</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выплата посреднику или контрагенту вознаграждения, размер которого превышает обычную плату для Учреждения или плату для данного вида услуг;</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8"/>
          <w:lang w:eastAsia="ru-RU"/>
        </w:rPr>
      </w:pPr>
      <w:r w:rsidRPr="00563A1D">
        <w:rPr>
          <w:rFonts w:ascii="Times New Roman" w:eastAsia="Times New Roman" w:hAnsi="Times New Roman" w:cs="Times New Roman"/>
          <w:sz w:val="24"/>
          <w:szCs w:val="24"/>
          <w:lang w:eastAsia="ru-RU"/>
        </w:rPr>
        <w:t>- закупки или продажи по ценам, значительно отличающимся от рыночных цен;</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8"/>
          <w:lang w:eastAsia="ru-RU"/>
        </w:rPr>
      </w:pPr>
      <w:r w:rsidRPr="00563A1D">
        <w:rPr>
          <w:rFonts w:ascii="Times New Roman" w:eastAsia="Times New Roman" w:hAnsi="Times New Roman" w:cs="Times New Roman"/>
          <w:sz w:val="24"/>
          <w:szCs w:val="28"/>
          <w:lang w:eastAsia="ru-RU"/>
        </w:rPr>
        <w:t>- сомнительные платежи наличными денежными средствами.</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8"/>
          <w:lang w:eastAsia="ru-RU"/>
        </w:rPr>
      </w:pPr>
    </w:p>
    <w:p w:rsidR="00563A1D" w:rsidRPr="00F55ED8" w:rsidRDefault="00563A1D" w:rsidP="00563A1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55ED8">
        <w:rPr>
          <w:rFonts w:ascii="Times New Roman" w:eastAsia="Times New Roman" w:hAnsi="Times New Roman" w:cs="Times New Roman"/>
          <w:b/>
          <w:sz w:val="24"/>
          <w:szCs w:val="24"/>
          <w:lang w:val="en-US" w:eastAsia="ru-RU"/>
        </w:rPr>
        <w:t>XII</w:t>
      </w:r>
      <w:r w:rsidRPr="00F55ED8">
        <w:rPr>
          <w:rFonts w:ascii="Times New Roman" w:eastAsia="Times New Roman" w:hAnsi="Times New Roman" w:cs="Times New Roman"/>
          <w:b/>
          <w:sz w:val="24"/>
          <w:szCs w:val="24"/>
          <w:lang w:eastAsia="ru-RU"/>
        </w:rPr>
        <w:t xml:space="preserve">. Сотрудничество с органами, </w:t>
      </w:r>
      <w:r w:rsidRPr="00F55ED8">
        <w:rPr>
          <w:rFonts w:ascii="Times New Roman" w:hAnsi="Times New Roman" w:cs="Times New Roman"/>
          <w:b/>
          <w:sz w:val="24"/>
          <w:szCs w:val="24"/>
        </w:rPr>
        <w:t xml:space="preserve">уполномоченными на осуществление государственного контроля (надзора), </w:t>
      </w:r>
      <w:r w:rsidRPr="00F55ED8">
        <w:rPr>
          <w:rFonts w:ascii="Times New Roman" w:eastAsia="Times New Roman" w:hAnsi="Times New Roman" w:cs="Times New Roman"/>
          <w:b/>
          <w:sz w:val="24"/>
          <w:szCs w:val="24"/>
          <w:lang w:eastAsia="ru-RU"/>
        </w:rPr>
        <w:t>и правоохранительными органами в сфере противодействия коррупции</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8"/>
          <w:lang w:eastAsia="ru-RU"/>
        </w:rPr>
      </w:pPr>
    </w:p>
    <w:p w:rsidR="00563A1D" w:rsidRPr="00563A1D" w:rsidRDefault="00563A1D" w:rsidP="00563A1D">
      <w:pPr>
        <w:spacing w:after="0" w:line="240" w:lineRule="auto"/>
        <w:ind w:firstLine="709"/>
        <w:jc w:val="both"/>
        <w:rPr>
          <w:rFonts w:ascii="Times New Roman" w:eastAsia="Times New Roman" w:hAnsi="Times New Roman" w:cs="Times New Roman"/>
          <w:sz w:val="24"/>
          <w:szCs w:val="28"/>
          <w:lang w:eastAsia="ru-RU"/>
        </w:rPr>
      </w:pPr>
      <w:r w:rsidRPr="00563A1D">
        <w:rPr>
          <w:rFonts w:ascii="Times New Roman" w:eastAsia="Times New Roman" w:hAnsi="Times New Roman" w:cs="Times New Roman"/>
          <w:sz w:val="24"/>
          <w:szCs w:val="28"/>
          <w:lang w:eastAsia="ru-RU"/>
        </w:rPr>
        <w:t>33.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8"/>
          <w:lang w:eastAsia="ru-RU"/>
        </w:rPr>
        <w:t>Обязанность по сообщению в правоохранительные органы</w:t>
      </w:r>
      <w:r w:rsidRPr="00563A1D">
        <w:rPr>
          <w:rFonts w:ascii="Times New Roman" w:eastAsia="Times New Roman" w:hAnsi="Times New Roman" w:cs="Times New Roman"/>
          <w:sz w:val="24"/>
          <w:szCs w:val="24"/>
          <w:lang w:eastAsia="ru-RU"/>
        </w:rPr>
        <w:t xml:space="preserve"> о случаях совершения коррупционных правонарушений, о которых стало известно Учреждению, закрепляется за должностным лицом Учреждения, ответственным за реализацию антикоррупционной политики Учреждения.</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34. 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w:t>
      </w:r>
      <w:proofErr w:type="gramStart"/>
      <w:r w:rsidRPr="00563A1D">
        <w:rPr>
          <w:rFonts w:ascii="Times New Roman" w:eastAsia="Times New Roman" w:hAnsi="Times New Roman" w:cs="Times New Roman"/>
          <w:sz w:val="24"/>
          <w:szCs w:val="24"/>
          <w:lang w:eastAsia="ru-RU"/>
        </w:rPr>
        <w:t>надзора)  и</w:t>
      </w:r>
      <w:proofErr w:type="gramEnd"/>
      <w:r w:rsidRPr="00563A1D">
        <w:rPr>
          <w:rFonts w:ascii="Times New Roman" w:eastAsia="Times New Roman" w:hAnsi="Times New Roman" w:cs="Times New Roman"/>
          <w:sz w:val="24"/>
          <w:szCs w:val="24"/>
          <w:lang w:eastAsia="ru-RU"/>
        </w:rPr>
        <w:t xml:space="preserve"> правоохранительные органы о ставшей им известной в ходе выполнения трудовых обязанностей информации о подготовке к совершению или совершении коррупционного правонарушения.</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35.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xml:space="preserve">- оказания содействия уполномоченным представителям органов государственного контроля (надзора) и правоохранительных органов при проведении ими </w:t>
      </w:r>
      <w:proofErr w:type="spellStart"/>
      <w:r w:rsidRPr="00563A1D">
        <w:rPr>
          <w:rFonts w:ascii="Times New Roman" w:eastAsia="Times New Roman" w:hAnsi="Times New Roman" w:cs="Times New Roman"/>
          <w:sz w:val="24"/>
          <w:szCs w:val="24"/>
          <w:lang w:eastAsia="ru-RU"/>
        </w:rPr>
        <w:t>контрольно</w:t>
      </w:r>
      <w:proofErr w:type="spellEnd"/>
      <w:r w:rsidRPr="00563A1D">
        <w:rPr>
          <w:rFonts w:ascii="Times New Roman" w:eastAsia="Times New Roman" w:hAnsi="Times New Roman" w:cs="Times New Roman"/>
          <w:sz w:val="24"/>
          <w:szCs w:val="24"/>
          <w:lang w:eastAsia="ru-RU"/>
        </w:rPr>
        <w:t> </w:t>
      </w:r>
      <w:r w:rsidRPr="00563A1D">
        <w:rPr>
          <w:rFonts w:ascii="Cambria Math" w:eastAsia="Times New Roman" w:hAnsi="Cambria Math" w:cs="Cambria Math"/>
          <w:sz w:val="24"/>
          <w:szCs w:val="24"/>
          <w:lang w:eastAsia="ru-RU"/>
        </w:rPr>
        <w:t>‒</w:t>
      </w:r>
      <w:r w:rsidRPr="00563A1D">
        <w:rPr>
          <w:rFonts w:ascii="Times New Roman" w:eastAsia="Times New Roman" w:hAnsi="Times New Roman" w:cs="Times New Roman"/>
          <w:sz w:val="24"/>
          <w:szCs w:val="24"/>
          <w:lang w:eastAsia="ru-RU"/>
        </w:rPr>
        <w:t> надзорных мероприятий в Учреждении по вопросам предупреждения и противодействия коррупции;</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w:t>
      </w:r>
      <w:proofErr w:type="spellStart"/>
      <w:r w:rsidRPr="00563A1D">
        <w:rPr>
          <w:rFonts w:ascii="Times New Roman" w:eastAsia="Times New Roman" w:hAnsi="Times New Roman" w:cs="Times New Roman"/>
          <w:sz w:val="24"/>
          <w:szCs w:val="24"/>
          <w:lang w:eastAsia="ru-RU"/>
        </w:rPr>
        <w:t>разыскные</w:t>
      </w:r>
      <w:proofErr w:type="spellEnd"/>
      <w:r w:rsidRPr="00563A1D">
        <w:rPr>
          <w:rFonts w:ascii="Times New Roman" w:eastAsia="Times New Roman" w:hAnsi="Times New Roman" w:cs="Times New Roman"/>
          <w:sz w:val="24"/>
          <w:szCs w:val="24"/>
          <w:lang w:eastAsia="ru-RU"/>
        </w:rPr>
        <w:t xml:space="preserve"> мероприятия.</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36.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37.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p>
    <w:p w:rsidR="00EF76E2" w:rsidRDefault="00EF76E2" w:rsidP="00EF76E2">
      <w:pPr>
        <w:spacing w:after="0" w:line="240" w:lineRule="auto"/>
        <w:jc w:val="center"/>
        <w:rPr>
          <w:rFonts w:ascii="Times New Roman" w:eastAsia="Times New Roman" w:hAnsi="Times New Roman" w:cs="Times New Roman"/>
          <w:b/>
          <w:sz w:val="24"/>
          <w:szCs w:val="24"/>
          <w:lang w:eastAsia="ru-RU"/>
        </w:rPr>
      </w:pPr>
    </w:p>
    <w:p w:rsidR="00EF76E2" w:rsidRDefault="00EF76E2" w:rsidP="00EF76E2">
      <w:pPr>
        <w:spacing w:after="0" w:line="240" w:lineRule="auto"/>
        <w:jc w:val="center"/>
        <w:rPr>
          <w:rFonts w:ascii="Times New Roman" w:eastAsia="Times New Roman" w:hAnsi="Times New Roman" w:cs="Times New Roman"/>
          <w:b/>
          <w:sz w:val="24"/>
          <w:szCs w:val="24"/>
          <w:lang w:eastAsia="ru-RU"/>
        </w:rPr>
      </w:pPr>
    </w:p>
    <w:p w:rsidR="00563A1D" w:rsidRPr="00563A1D" w:rsidRDefault="00563A1D" w:rsidP="00EF76E2">
      <w:pPr>
        <w:spacing w:after="0" w:line="240" w:lineRule="auto"/>
        <w:jc w:val="center"/>
        <w:rPr>
          <w:rFonts w:ascii="Times New Roman" w:eastAsia="Times New Roman" w:hAnsi="Times New Roman" w:cs="Times New Roman"/>
          <w:b/>
          <w:sz w:val="24"/>
          <w:szCs w:val="24"/>
          <w:lang w:eastAsia="ru-RU"/>
        </w:rPr>
      </w:pPr>
      <w:r w:rsidRPr="00563A1D">
        <w:rPr>
          <w:rFonts w:ascii="Times New Roman" w:eastAsia="Times New Roman" w:hAnsi="Times New Roman" w:cs="Times New Roman"/>
          <w:b/>
          <w:sz w:val="24"/>
          <w:szCs w:val="24"/>
          <w:lang w:val="en-US" w:eastAsia="ru-RU"/>
        </w:rPr>
        <w:lastRenderedPageBreak/>
        <w:t>XIII</w:t>
      </w:r>
      <w:r w:rsidRPr="00563A1D">
        <w:rPr>
          <w:rFonts w:ascii="Times New Roman" w:eastAsia="Times New Roman" w:hAnsi="Times New Roman" w:cs="Times New Roman"/>
          <w:b/>
          <w:sz w:val="24"/>
          <w:szCs w:val="24"/>
          <w:lang w:eastAsia="ru-RU"/>
        </w:rPr>
        <w:t>. Ответственность за несоблюдение требований настоящего Положения</w:t>
      </w:r>
    </w:p>
    <w:p w:rsidR="00563A1D" w:rsidRPr="00563A1D" w:rsidRDefault="00563A1D" w:rsidP="00EF76E2">
      <w:pPr>
        <w:spacing w:after="0" w:line="240" w:lineRule="auto"/>
        <w:jc w:val="center"/>
        <w:rPr>
          <w:rFonts w:ascii="Times New Roman" w:eastAsia="Times New Roman" w:hAnsi="Times New Roman" w:cs="Times New Roman"/>
          <w:b/>
          <w:sz w:val="24"/>
          <w:szCs w:val="24"/>
          <w:lang w:eastAsia="ru-RU"/>
        </w:rPr>
      </w:pPr>
      <w:r w:rsidRPr="00563A1D">
        <w:rPr>
          <w:rFonts w:ascii="Times New Roman" w:eastAsia="Times New Roman" w:hAnsi="Times New Roman" w:cs="Times New Roman"/>
          <w:b/>
          <w:sz w:val="24"/>
          <w:szCs w:val="24"/>
          <w:lang w:eastAsia="ru-RU"/>
        </w:rPr>
        <w:t>и нарушение антикоррупционного законодательства</w:t>
      </w:r>
    </w:p>
    <w:p w:rsidR="00563A1D" w:rsidRPr="00563A1D" w:rsidRDefault="00563A1D" w:rsidP="00563A1D">
      <w:pPr>
        <w:spacing w:after="0" w:line="240" w:lineRule="auto"/>
        <w:rPr>
          <w:rFonts w:ascii="Times New Roman" w:eastAsia="Times New Roman" w:hAnsi="Times New Roman" w:cs="Times New Roman"/>
          <w:b/>
          <w:sz w:val="24"/>
          <w:szCs w:val="24"/>
          <w:lang w:eastAsia="ru-RU"/>
        </w:rPr>
      </w:pPr>
    </w:p>
    <w:p w:rsidR="00563A1D" w:rsidRPr="00563A1D" w:rsidRDefault="00563A1D" w:rsidP="00563A1D">
      <w:pPr>
        <w:spacing w:after="0" w:line="240" w:lineRule="auto"/>
        <w:rPr>
          <w:rFonts w:ascii="Times New Roman" w:eastAsia="Times New Roman" w:hAnsi="Times New Roman" w:cs="Times New Roman"/>
          <w:b/>
          <w:sz w:val="24"/>
          <w:szCs w:val="24"/>
          <w:lang w:eastAsia="ru-RU"/>
        </w:rPr>
      </w:pPr>
    </w:p>
    <w:p w:rsidR="00563A1D" w:rsidRPr="00563A1D" w:rsidRDefault="00563A1D" w:rsidP="00EF76E2">
      <w:pPr>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38.</w:t>
      </w:r>
      <w:r w:rsidRPr="00563A1D">
        <w:rPr>
          <w:rFonts w:ascii="Times New Roman" w:eastAsia="Times New Roman" w:hAnsi="Times New Roman" w:cs="Times New Roman"/>
          <w:sz w:val="24"/>
          <w:szCs w:val="24"/>
          <w:lang w:val="en-US" w:eastAsia="ru-RU"/>
        </w:rPr>
        <w:t> </w:t>
      </w:r>
      <w:r w:rsidRPr="00563A1D">
        <w:rPr>
          <w:rFonts w:ascii="Times New Roman" w:eastAsia="Times New Roman" w:hAnsi="Times New Roman" w:cs="Times New Roman"/>
          <w:sz w:val="24"/>
          <w:szCs w:val="24"/>
          <w:lang w:eastAsia="ru-RU"/>
        </w:rPr>
        <w:t>Все работники Учреждения должны руководствоваться настоящим Положением и неукоснительно соблюдать закрепленные в нем принципы и требования.</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39.</w:t>
      </w:r>
      <w:r w:rsidRPr="00563A1D">
        <w:rPr>
          <w:rFonts w:ascii="Times New Roman" w:eastAsia="Times New Roman" w:hAnsi="Times New Roman" w:cs="Times New Roman"/>
          <w:sz w:val="24"/>
          <w:szCs w:val="24"/>
          <w:lang w:val="en-US" w:eastAsia="ru-RU"/>
        </w:rPr>
        <w:t> </w:t>
      </w:r>
      <w:r w:rsidRPr="00563A1D">
        <w:rPr>
          <w:rFonts w:ascii="Times New Roman" w:eastAsia="Times New Roman" w:hAnsi="Times New Roman" w:cs="Times New Roman"/>
          <w:sz w:val="24"/>
          <w:szCs w:val="24"/>
          <w:lang w:eastAsia="ru-RU"/>
        </w:rPr>
        <w:t>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подчинёнными.</w:t>
      </w:r>
    </w:p>
    <w:p w:rsidR="00563A1D" w:rsidRPr="00563A1D" w:rsidRDefault="00563A1D" w:rsidP="00EF76E2">
      <w:pPr>
        <w:spacing w:after="0" w:line="240" w:lineRule="auto"/>
        <w:ind w:firstLine="709"/>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40.</w:t>
      </w:r>
      <w:r w:rsidRPr="00563A1D">
        <w:rPr>
          <w:rFonts w:ascii="Times New Roman" w:eastAsia="Times New Roman" w:hAnsi="Times New Roman" w:cs="Times New Roman"/>
          <w:sz w:val="24"/>
          <w:szCs w:val="24"/>
          <w:lang w:val="en-US" w:eastAsia="ru-RU"/>
        </w:rPr>
        <w:t> </w:t>
      </w:r>
      <w:r w:rsidRPr="00563A1D">
        <w:rPr>
          <w:rFonts w:ascii="Times New Roman" w:eastAsia="Times New Roman" w:hAnsi="Times New Roman" w:cs="Times New Roman"/>
          <w:sz w:val="24"/>
          <w:szCs w:val="24"/>
          <w:lang w:eastAsia="ru-RU"/>
        </w:rPr>
        <w:t>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p>
    <w:p w:rsidR="00563A1D" w:rsidRPr="00563A1D" w:rsidRDefault="00563A1D" w:rsidP="00EF76E2">
      <w:pPr>
        <w:spacing w:after="0" w:line="240" w:lineRule="auto"/>
        <w:ind w:firstLine="709"/>
        <w:jc w:val="center"/>
        <w:rPr>
          <w:rFonts w:ascii="Times New Roman" w:eastAsia="Times New Roman" w:hAnsi="Times New Roman" w:cs="Times New Roman"/>
          <w:b/>
          <w:sz w:val="24"/>
          <w:szCs w:val="24"/>
          <w:lang w:eastAsia="ru-RU"/>
        </w:rPr>
      </w:pPr>
      <w:r w:rsidRPr="00563A1D">
        <w:rPr>
          <w:rFonts w:ascii="Times New Roman" w:eastAsia="Times New Roman" w:hAnsi="Times New Roman" w:cs="Times New Roman"/>
          <w:b/>
          <w:sz w:val="24"/>
          <w:szCs w:val="24"/>
          <w:lang w:val="en-US" w:eastAsia="ru-RU"/>
        </w:rPr>
        <w:t>XIV</w:t>
      </w:r>
      <w:r w:rsidRPr="00563A1D">
        <w:rPr>
          <w:rFonts w:ascii="Times New Roman" w:eastAsia="Times New Roman" w:hAnsi="Times New Roman" w:cs="Times New Roman"/>
          <w:b/>
          <w:sz w:val="24"/>
          <w:szCs w:val="24"/>
          <w:lang w:eastAsia="ru-RU"/>
        </w:rPr>
        <w:t>. Порядок пересмотра настоящего Положения</w:t>
      </w:r>
    </w:p>
    <w:p w:rsidR="00563A1D" w:rsidRPr="00563A1D" w:rsidRDefault="00563A1D" w:rsidP="00EF76E2">
      <w:pPr>
        <w:spacing w:after="0" w:line="240" w:lineRule="auto"/>
        <w:ind w:firstLine="709"/>
        <w:jc w:val="center"/>
        <w:rPr>
          <w:rFonts w:ascii="Times New Roman" w:eastAsia="Times New Roman" w:hAnsi="Times New Roman" w:cs="Times New Roman"/>
          <w:b/>
          <w:sz w:val="24"/>
          <w:szCs w:val="24"/>
          <w:lang w:eastAsia="ru-RU"/>
        </w:rPr>
      </w:pPr>
      <w:r w:rsidRPr="00563A1D">
        <w:rPr>
          <w:rFonts w:ascii="Times New Roman" w:eastAsia="Times New Roman" w:hAnsi="Times New Roman" w:cs="Times New Roman"/>
          <w:b/>
          <w:sz w:val="24"/>
          <w:szCs w:val="24"/>
          <w:lang w:eastAsia="ru-RU"/>
        </w:rPr>
        <w:t>и внесения в него изменений</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41. Учреждение осуществляет регулярный мониторинг эффективности реализации антикоррупционной политики Учреждения.</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42. Должностное лицо Учреждения, ответственное за реализацию антикоррупционной политики Учреждения, ежегодно готовит отчет о реализации мер по предупреждению коррупции в Учреждении, представляет его руководителю Учреждения. На основании указанного отчета в настоящее Положение могут быть внесены изменения.</w:t>
      </w:r>
    </w:p>
    <w:p w:rsidR="00563A1D" w:rsidRPr="00563A1D" w:rsidRDefault="00563A1D" w:rsidP="00563A1D">
      <w:pPr>
        <w:spacing w:after="0" w:line="240" w:lineRule="auto"/>
        <w:ind w:firstLine="709"/>
        <w:jc w:val="both"/>
        <w:rPr>
          <w:rFonts w:ascii="Times New Roman" w:eastAsia="Times New Roman" w:hAnsi="Times New Roman" w:cs="Times New Roman"/>
          <w:sz w:val="24"/>
          <w:szCs w:val="24"/>
          <w:lang w:eastAsia="ru-RU"/>
        </w:rPr>
      </w:pPr>
      <w:r w:rsidRPr="00563A1D">
        <w:rPr>
          <w:rFonts w:ascii="Times New Roman" w:eastAsia="Times New Roman" w:hAnsi="Times New Roman" w:cs="Times New Roman"/>
          <w:sz w:val="24"/>
          <w:szCs w:val="24"/>
          <w:lang w:eastAsia="ru-RU"/>
        </w:rPr>
        <w:t>43.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p>
    <w:p w:rsidR="00563A1D" w:rsidRPr="00563A1D" w:rsidRDefault="00563A1D" w:rsidP="00563A1D">
      <w:pPr>
        <w:spacing w:after="0" w:line="240" w:lineRule="auto"/>
        <w:ind w:firstLine="709"/>
        <w:jc w:val="both"/>
        <w:rPr>
          <w:rFonts w:ascii="Times New Roman" w:eastAsia="Times New Roman" w:hAnsi="Times New Roman" w:cs="Times New Roman"/>
          <w:sz w:val="28"/>
          <w:szCs w:val="28"/>
          <w:lang w:eastAsia="ru-RU"/>
        </w:rPr>
      </w:pPr>
    </w:p>
    <w:p w:rsidR="009462FF" w:rsidRDefault="009462FF"/>
    <w:sectPr w:rsidR="009462FF" w:rsidSect="00EF76E2">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C9E" w:rsidRDefault="00590C9E" w:rsidP="00563A1D">
      <w:pPr>
        <w:spacing w:after="0" w:line="240" w:lineRule="auto"/>
      </w:pPr>
      <w:r>
        <w:separator/>
      </w:r>
    </w:p>
  </w:endnote>
  <w:endnote w:type="continuationSeparator" w:id="0">
    <w:p w:rsidR="00590C9E" w:rsidRDefault="00590C9E" w:rsidP="00563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C9E" w:rsidRDefault="00590C9E" w:rsidP="00563A1D">
      <w:pPr>
        <w:spacing w:after="0" w:line="240" w:lineRule="auto"/>
      </w:pPr>
      <w:r>
        <w:separator/>
      </w:r>
    </w:p>
  </w:footnote>
  <w:footnote w:type="continuationSeparator" w:id="0">
    <w:p w:rsidR="00590C9E" w:rsidRDefault="00590C9E" w:rsidP="00563A1D">
      <w:pPr>
        <w:spacing w:after="0" w:line="240" w:lineRule="auto"/>
      </w:pPr>
      <w:r>
        <w:continuationSeparator/>
      </w:r>
    </w:p>
  </w:footnote>
  <w:footnote w:id="1">
    <w:p w:rsidR="00563A1D" w:rsidRDefault="00563A1D" w:rsidP="00563A1D">
      <w:pPr>
        <w:pStyle w:val="a3"/>
        <w:jc w:val="both"/>
      </w:pPr>
      <w:r>
        <w:rPr>
          <w:rStyle w:val="a6"/>
        </w:rPr>
        <w:footnoteRef/>
      </w:r>
      <w:r>
        <w:t xml:space="preserve"> При необходимости исходя из вида учреждения указывается Федеральный закон от 18.07.2011 N 223-ФЗ</w:t>
      </w:r>
    </w:p>
    <w:p w:rsidR="00563A1D" w:rsidRDefault="00563A1D" w:rsidP="00563A1D">
      <w:pPr>
        <w:pStyle w:val="a3"/>
        <w:jc w:val="both"/>
      </w:pPr>
      <w:r>
        <w:t>"О закупках товаров, работ, услуг отдельными видами юридических лиц".</w:t>
      </w:r>
    </w:p>
  </w:footnote>
  <w:footnote w:id="2">
    <w:p w:rsidR="00563A1D" w:rsidRDefault="00563A1D" w:rsidP="00563A1D">
      <w:pPr>
        <w:pStyle w:val="a3"/>
        <w:jc w:val="both"/>
      </w:pPr>
      <w:r>
        <w:rPr>
          <w:rStyle w:val="a6"/>
        </w:rPr>
        <w:footnoteRef/>
      </w:r>
      <w:r>
        <w:t>Обращаем внимание</w:t>
      </w:r>
      <w:r w:rsidRPr="00EA7820">
        <w:t xml:space="preserve">, что </w:t>
      </w:r>
      <w:r>
        <w:t xml:space="preserve">федеральные законы, регулирующие отношения, которые возникают в определенной сфере, например, в сфере образования, в сфере охраны здоровья граждан </w:t>
      </w:r>
      <w:r w:rsidRPr="00EA7820">
        <w:t>(Ф</w:t>
      </w:r>
      <w:r>
        <w:t xml:space="preserve">едеральный закон </w:t>
      </w:r>
      <w:r w:rsidRPr="00EA7820">
        <w:t xml:space="preserve">от 29.12.2012 </w:t>
      </w:r>
      <w:r>
        <w:t>№ </w:t>
      </w:r>
      <w:r w:rsidRPr="00EA7820">
        <w:t>273-ФЗ «Об</w:t>
      </w:r>
      <w:r>
        <w:t> </w:t>
      </w:r>
      <w:r w:rsidRPr="00EA7820">
        <w:t>образовании</w:t>
      </w:r>
      <w:r>
        <w:t xml:space="preserve"> в Российской Федерации</w:t>
      </w:r>
      <w:r w:rsidRPr="00EA7820">
        <w:t>»</w:t>
      </w:r>
      <w:r>
        <w:t xml:space="preserve">, </w:t>
      </w:r>
      <w:r w:rsidRPr="00EA7820">
        <w:t xml:space="preserve">Федеральный закон от 21.11.2011 </w:t>
      </w:r>
      <w:r>
        <w:t>№ </w:t>
      </w:r>
      <w:r w:rsidRPr="00EA7820">
        <w:t xml:space="preserve">323-ФЗ </w:t>
      </w:r>
      <w:r>
        <w:t>«</w:t>
      </w:r>
      <w:r w:rsidRPr="00EA7820">
        <w:t>Об основах охраны здоровья граждан в Российской Федерации</w:t>
      </w:r>
      <w:r>
        <w:t>»</w:t>
      </w:r>
      <w:proofErr w:type="gramStart"/>
      <w:r>
        <w:t>),содержат</w:t>
      </w:r>
      <w:proofErr w:type="gramEnd"/>
      <w:r>
        <w:t xml:space="preserve"> понятие конфликта интересов </w:t>
      </w:r>
      <w:r w:rsidRPr="00EA7820">
        <w:t>с учетом особенностей сферы</w:t>
      </w:r>
      <w:r>
        <w:t xml:space="preserve"> общественных отношений</w:t>
      </w:r>
      <w:r w:rsidRPr="00EA7820">
        <w:t>, котор</w:t>
      </w:r>
      <w:r>
        <w:t>ые</w:t>
      </w:r>
      <w:r w:rsidRPr="00EA7820">
        <w:t xml:space="preserve"> они регулируют</w:t>
      </w:r>
      <w:r>
        <w:t>.</w:t>
      </w:r>
    </w:p>
  </w:footnote>
  <w:footnote w:id="3">
    <w:p w:rsidR="00563A1D" w:rsidRDefault="00563A1D" w:rsidP="00563A1D">
      <w:pPr>
        <w:keepNext/>
        <w:keepLines/>
        <w:tabs>
          <w:tab w:val="left" w:pos="0"/>
          <w:tab w:val="left" w:pos="993"/>
        </w:tabs>
        <w:ind w:firstLine="709"/>
        <w:jc w:val="both"/>
      </w:pPr>
      <w:r w:rsidRPr="0041575A">
        <w:rPr>
          <w:rStyle w:val="a6"/>
          <w:sz w:val="20"/>
          <w:szCs w:val="20"/>
        </w:rPr>
        <w:footnoteRef/>
      </w:r>
      <w:r>
        <w:rPr>
          <w:sz w:val="20"/>
          <w:szCs w:val="20"/>
        </w:rPr>
        <w:t xml:space="preserve">На </w:t>
      </w:r>
      <w:proofErr w:type="spellStart"/>
      <w:r>
        <w:rPr>
          <w:sz w:val="20"/>
          <w:szCs w:val="20"/>
        </w:rPr>
        <w:t>основанииПоложения</w:t>
      </w:r>
      <w:proofErr w:type="spellEnd"/>
      <w:r>
        <w:rPr>
          <w:sz w:val="20"/>
          <w:szCs w:val="20"/>
        </w:rPr>
        <w:t xml:space="preserve"> об антикоррупционной политике, утвержденного в конкретном государственном </w:t>
      </w:r>
      <w:proofErr w:type="spellStart"/>
      <w:proofErr w:type="gramStart"/>
      <w:r>
        <w:rPr>
          <w:sz w:val="20"/>
          <w:szCs w:val="20"/>
        </w:rPr>
        <w:t>учреждении,</w:t>
      </w:r>
      <w:r w:rsidRPr="00F72E19">
        <w:rPr>
          <w:sz w:val="20"/>
          <w:szCs w:val="20"/>
        </w:rPr>
        <w:t>утверждается</w:t>
      </w:r>
      <w:proofErr w:type="spellEnd"/>
      <w:proofErr w:type="gramEnd"/>
      <w:r w:rsidRPr="00F72E19">
        <w:rPr>
          <w:sz w:val="20"/>
          <w:szCs w:val="20"/>
        </w:rPr>
        <w:t xml:space="preserve"> план реализации антикоррупционных мероприятий.</w:t>
      </w:r>
    </w:p>
  </w:footnote>
  <w:footnote w:id="4">
    <w:p w:rsidR="00563A1D" w:rsidRPr="00E94855" w:rsidRDefault="00563A1D" w:rsidP="00563A1D">
      <w:pPr>
        <w:pStyle w:val="a3"/>
        <w:jc w:val="both"/>
      </w:pPr>
      <w:r>
        <w:rPr>
          <w:rStyle w:val="a6"/>
        </w:rPr>
        <w:footnoteRef/>
      </w:r>
      <w:r w:rsidRPr="00E94855">
        <w:t>Учреждению необход</w:t>
      </w:r>
      <w:r>
        <w:t xml:space="preserve">имо указать наименования должностей исходя из </w:t>
      </w:r>
      <w:r w:rsidRPr="00E94855">
        <w:t>своих коррупционных рисков</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90B4D"/>
    <w:rsid w:val="00033D3E"/>
    <w:rsid w:val="00090B4D"/>
    <w:rsid w:val="002F26FD"/>
    <w:rsid w:val="00354049"/>
    <w:rsid w:val="003C7772"/>
    <w:rsid w:val="003D7DB5"/>
    <w:rsid w:val="00563A1D"/>
    <w:rsid w:val="00590C9E"/>
    <w:rsid w:val="00700716"/>
    <w:rsid w:val="008B3880"/>
    <w:rsid w:val="009462FF"/>
    <w:rsid w:val="009465A0"/>
    <w:rsid w:val="00EE6FE9"/>
    <w:rsid w:val="00EF76E2"/>
    <w:rsid w:val="00F55ED8"/>
    <w:rsid w:val="00F561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BBA5A5-5DE8-46A1-8C93-4ACF7A7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7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63A1D"/>
    <w:pPr>
      <w:spacing w:after="0" w:line="240" w:lineRule="auto"/>
    </w:pPr>
    <w:rPr>
      <w:sz w:val="20"/>
      <w:szCs w:val="20"/>
    </w:rPr>
  </w:style>
  <w:style w:type="character" w:customStyle="1" w:styleId="a4">
    <w:name w:val="Текст сноски Знак"/>
    <w:basedOn w:val="a0"/>
    <w:link w:val="a3"/>
    <w:uiPriority w:val="99"/>
    <w:semiHidden/>
    <w:rsid w:val="00563A1D"/>
    <w:rPr>
      <w:sz w:val="20"/>
      <w:szCs w:val="20"/>
    </w:rPr>
  </w:style>
  <w:style w:type="table" w:styleId="a5">
    <w:name w:val="Table Grid"/>
    <w:basedOn w:val="a1"/>
    <w:uiPriority w:val="99"/>
    <w:rsid w:val="00563A1D"/>
    <w:pPr>
      <w:spacing w:after="0" w:line="240" w:lineRule="auto"/>
      <w:jc w:val="center"/>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footnote reference"/>
    <w:basedOn w:val="a0"/>
    <w:uiPriority w:val="99"/>
    <w:semiHidden/>
    <w:unhideWhenUsed/>
    <w:rsid w:val="00563A1D"/>
    <w:rPr>
      <w:vertAlign w:val="superscript"/>
    </w:rPr>
  </w:style>
  <w:style w:type="paragraph" w:styleId="a7">
    <w:name w:val="Balloon Text"/>
    <w:basedOn w:val="a"/>
    <w:link w:val="a8"/>
    <w:uiPriority w:val="99"/>
    <w:semiHidden/>
    <w:unhideWhenUsed/>
    <w:rsid w:val="00EF76E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F76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00379-E62D-4CC4-B111-1EF53B36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4075</Words>
  <Characters>23229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CoolXP User</dc:creator>
  <cp:keywords/>
  <dc:description/>
  <cp:lastModifiedBy>AeisTea</cp:lastModifiedBy>
  <cp:revision>10</cp:revision>
  <cp:lastPrinted>2019-04-12T04:26:00Z</cp:lastPrinted>
  <dcterms:created xsi:type="dcterms:W3CDTF">2019-03-31T07:09:00Z</dcterms:created>
  <dcterms:modified xsi:type="dcterms:W3CDTF">2020-03-02T07:29:00Z</dcterms:modified>
</cp:coreProperties>
</file>