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E82552" w:rsidRPr="00EC7776" w:rsidRDefault="006319BE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ИЗОБРАЗИТЕЛЬНОГО ИСКУССТВА «ЖИВОПИСЬ</w:t>
      </w:r>
      <w:r w:rsidR="00E82552"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»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ПО.01. </w:t>
      </w:r>
      <w:r w:rsidR="006319BE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ХУДОЖЕСТВЕННОЕ ТВОРЧЕСТВО</w:t>
      </w:r>
    </w:p>
    <w:p w:rsidR="00E82552" w:rsidRPr="00EC7776" w:rsidRDefault="00E82552" w:rsidP="00E82552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82552" w:rsidRPr="00EC7776" w:rsidRDefault="00E82552" w:rsidP="00E8255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E82552" w:rsidRPr="00EC7776" w:rsidRDefault="00C3035B" w:rsidP="00E82552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ПО.01.УП.03</w:t>
      </w:r>
      <w:r w:rsidR="00E82552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.</w:t>
      </w: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КОМПОЗИЦИЯ СТАНКОВАЯ</w:t>
      </w: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82552" w:rsidRPr="00EC7776" w:rsidRDefault="00E82552" w:rsidP="00E82552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E82552" w:rsidRDefault="00E82552" w:rsidP="00E82552"/>
    <w:p w:rsidR="004A3B39" w:rsidRDefault="004A3B39"/>
    <w:p w:rsidR="00E82552" w:rsidRDefault="00E82552"/>
    <w:p w:rsidR="00631664" w:rsidRDefault="00631664"/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Структура программы учебного предмета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I.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Пояснительная записка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- Характеристика учебного предмета, его место и роль в образовательном 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ab/>
        <w:t>процессе;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Срок реализации учебного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proofErr w:type="gramStart"/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Объем учебного времени, предусмотренный учебным планом образовательного</w:t>
      </w:r>
      <w:proofErr w:type="gramEnd"/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  учреждения на реализацию учебного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Сведения о затратах учебного времени и графике промежуточной аттестации;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Форма проведения учебных аудиторных занятий;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Цели и задачи учебного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Обоснование структуры программы учебного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Методы обучения;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Описание материально-технических условий реализации учебного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II.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Содержание учебного предмета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 -Учебно-тематический план;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 - Содержание разделов и тем. </w:t>
      </w:r>
      <w:r w:rsidRPr="00631664">
        <w:rPr>
          <w:rFonts w:ascii="Times New Roman" w:eastAsia="Calibri" w:hAnsi="Times New Roman" w:cs="Times New Roman"/>
          <w:bCs/>
          <w:i/>
          <w:sz w:val="28"/>
          <w:szCs w:val="28"/>
          <w:lang w:eastAsia="ar-SA"/>
        </w:rPr>
        <w:t>Годовые требования;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III.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Требования к уровню подготовки </w:t>
      </w:r>
      <w:proofErr w:type="gram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Требования к уровню подготовки на различных этапах обучения;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val="en-US" w:eastAsia="ar-SA"/>
        </w:rPr>
        <w:t>IV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Формы и методы контроля, система оценок 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Аттестация: цели, виды, форма, содержание;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Критерии оценки;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val="en-US" w:eastAsia="ar-SA"/>
        </w:rPr>
        <w:t>V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Методическое обеспечение учебного процесса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Методические рекомендации преподавателям;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- Рекомендации по организации самостоятельной работы </w:t>
      </w:r>
      <w:proofErr w:type="gramStart"/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обучающихся</w:t>
      </w:r>
      <w:proofErr w:type="gramEnd"/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Дидактические материалы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ab/>
        <w:t>;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ab/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ab/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val="en-US" w:eastAsia="ar-SA"/>
        </w:rPr>
        <w:t>VI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 xml:space="preserve">Список литературы и средств обучения                                    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Методическая литература;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Учебная литература;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Средства обучения.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ПОЯСНИТЕЛЬНАЯ ЗАПИСКА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Характеристика учебного предмета, его место и роль в образовательном процессе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Программа учебного предмета «Композиция станковая» разработана на основе и с учетом федеральных государственных требований к дополнительной  предпрофессиональной   программе в области изобразительного искусства «Живопись».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 xml:space="preserve">Учебный предмет «Композиция станковая» направлен на приобретение детьми знаний, умений и навыков 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по выполнению живописных работ</w:t>
      </w: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, получение ими художественного образования, а также на эстетическое воспитание и духовно-нравственное развитие ученика.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Художественно-творческое развитие учеников осуществляется по мере овладения ими навыками изобразительной грамоты. </w:t>
      </w: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 xml:space="preserve">Немаловажная роль в данном процессе отведена овладению знаниями теории и истории искусств.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Содержание учебного предмета «Композиция станковая» тесно связано с содержанием учебных предметов «Живопись» и «Рисунок». В каждом из данных предметов поставлены общие исполнительские задачи: в заданиях по академическому рисунку и живописи обязательны требования к осознанному композиционному решению листа, а в программе по композиции станковой ставятся задачи перспективного построения, выявления объемов, грамотного владения тоном и цветом.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Срок реализации учебного предмета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Срок реализации учебного предмета «Композиция станковая» составляет 5 лет: при 5-летней дополнительной предпрофессиональной общеобразовательной программе «Живопись» - с 1 по 5 классы.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Срок освоения образовательной программы «Живопись» 5 лет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6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688"/>
        <w:gridCol w:w="711"/>
        <w:gridCol w:w="613"/>
        <w:gridCol w:w="711"/>
        <w:gridCol w:w="659"/>
        <w:gridCol w:w="711"/>
        <w:gridCol w:w="676"/>
        <w:gridCol w:w="711"/>
        <w:gridCol w:w="613"/>
        <w:gridCol w:w="712"/>
        <w:gridCol w:w="960"/>
        <w:gridCol w:w="926"/>
      </w:tblGrid>
      <w:tr w:rsidR="00631664" w:rsidRPr="00631664" w:rsidTr="00961358"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учебной работы, аттестации, учебной нагрузки</w:t>
            </w:r>
          </w:p>
        </w:tc>
        <w:tc>
          <w:tcPr>
            <w:tcW w:w="70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Затраты учебного времени,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график промежуточной и итоговой аттестации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Всего часов</w:t>
            </w:r>
          </w:p>
        </w:tc>
      </w:tr>
      <w:tr w:rsidR="00631664" w:rsidRPr="00631664" w:rsidTr="00961358"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Классы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  <w:tc>
          <w:tcPr>
            <w:tcW w:w="1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Полугодия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Аудиторные занятия (в часах)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363</w:t>
            </w:r>
          </w:p>
        </w:tc>
      </w:tr>
      <w:tr w:rsidR="00631664" w:rsidRPr="00631664" w:rsidTr="00961358"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Самостоятельная работа (в часах)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64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561</w:t>
            </w:r>
          </w:p>
        </w:tc>
      </w:tr>
      <w:tr w:rsidR="00631664" w:rsidRPr="00631664" w:rsidTr="00961358"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Максимальная учебная нагрузка (в часах)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96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119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924</w:t>
            </w:r>
          </w:p>
        </w:tc>
      </w:tr>
      <w:tr w:rsidR="00631664" w:rsidRPr="00631664" w:rsidTr="00961358">
        <w:trPr>
          <w:cantSplit/>
          <w:trHeight w:val="1134"/>
        </w:trPr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промежуточной  аттестации по полугодиям и итоговая аттестация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экзамен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зачет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Итоговая аттестация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</w:p>
        </w:tc>
      </w:tr>
    </w:tbl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Форма проведения учебных занятий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Занятия по предмету «Композиция станковая» и проведение консультаций рекомендуется осуществлять в форме мелкогрупповых занятий (численностью от 4 до 10 человек).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Занятия подразделяются на аудиторные занятия и самостоятельную работу.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Рекомендуемая</w:t>
      </w:r>
      <w:r w:rsidRPr="00631664">
        <w:rPr>
          <w:rFonts w:ascii="Times New Roman" w:eastAsia="Calibri" w:hAnsi="Times New Roman" w:cs="Times New Roman"/>
          <w:color w:val="00B050"/>
          <w:sz w:val="28"/>
          <w:szCs w:val="28"/>
          <w:lang w:eastAsia="ar-SA"/>
        </w:rPr>
        <w:t xml:space="preserve"> 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недельная нагрузка в часах: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Аудиторные занятия: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1 - 4 классы – 2 часа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5 класс – 3 часа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Самостоятельная работа: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1 – 3 классы – 3 часа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4 – 5 классы – 4 часа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Цель и задачи учебного предмета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Целью учебного предмета «Композиция станковая» является художественно-эстетическое развитие личности учащегося на основе приобретенных им в процессе освоения программы художественно-исполнительских и теоретических знаний, умений и навыков, а также выявление одаренных детей в области изобразительного искусства и подготовка их к поступлению в образовательные учреждения, реализующие основные профессиональные образовательные программы в области  изобразительного искусства.</w:t>
      </w:r>
      <w:proofErr w:type="gramEnd"/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Задачами учебного предмета «Композиция станковая» являются: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>развитие интереса к изобразительному искусству и художественному  творчеству;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последовательное освоение двух- и трехмерного пространства;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знакомство с основными законами, закономерностями, правилами и приемами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изучение выразительных возможностей тона и цвета;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 xml:space="preserve">развитие способностей к художественно-исполнительской деятельности;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 xml:space="preserve">обучение навыкам самостоятельной работы 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 подготовительными материалами: этюдами, набросками, эскизами</w:t>
      </w:r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>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 xml:space="preserve">приобретение </w:t>
      </w:r>
      <w:proofErr w:type="gramStart"/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>обучающимися</w:t>
      </w:r>
      <w:proofErr w:type="gramEnd"/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 xml:space="preserve">  опыта творческой деятельности;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ヒラギノ角ゴ Pro W3" w:hAnsi="Times New Roman" w:cs="Times New Roman"/>
          <w:color w:val="000000"/>
          <w:sz w:val="28"/>
          <w:szCs w:val="28"/>
          <w:lang w:eastAsia="ar-SA"/>
        </w:rPr>
        <w:t>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Обоснование структуры программы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Helvetica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Helvetica" w:hAnsi="Times New Roman" w:cs="Times New Roman"/>
          <w:sz w:val="28"/>
          <w:szCs w:val="28"/>
          <w:lang w:eastAsia="ar-SA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Helvetica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Helvetica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Helvetica" w:hAnsi="Times New Roman" w:cs="Times New Roman"/>
          <w:sz w:val="28"/>
          <w:szCs w:val="28"/>
          <w:lang w:eastAsia="ar-SA"/>
        </w:rPr>
        <w:t>Программа содержит  следующие разделы: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сведения о затратах учебного времени, предусмотренного на освоение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учебного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распределение учебного материала по годам обучения;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описание дидактических единиц учебного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 xml:space="preserve">требования к уровню подготовки </w:t>
      </w:r>
      <w:proofErr w:type="gramStart"/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обучающихся</w:t>
      </w:r>
      <w:proofErr w:type="gramEnd"/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формы и методы контроля, система оценок;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методическое обеспечение учебного процесса.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Методы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Helvetica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Helvetica" w:hAnsi="Times New Roman" w:cs="Times New Roman"/>
          <w:sz w:val="28"/>
          <w:szCs w:val="28"/>
          <w:lang w:eastAsia="ar-SA"/>
        </w:rPr>
        <w:t>Для достижения поставленной цели и реализации задач предмета используются следующие методы обучения: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словесный (объяснение, беседа, рассказ);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наглядный (показ, наблюдение, демонстрация приемов работы);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практический;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Geeza Pro" w:hAnsi="Times New Roman" w:cs="Times New Roman"/>
          <w:color w:val="000000"/>
          <w:sz w:val="28"/>
          <w:szCs w:val="28"/>
          <w:lang w:eastAsia="ar-SA"/>
        </w:rPr>
        <w:t>эмоциональный (подбор ассоциаций, образов, художественные впечатления).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>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Описание материально-технических условий реализации учебного предмета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Каждый обучающийся обеспечивается доступом к библиотечным фондам и фондам аудио и видеозаписей школьной библиотеки. Во время 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самостоятельной работы обучающиеся могут пользоваться Интернетом  для сбора дополнительного материала по изучению предложенных тем, в том числе,  в области архитектуры, транспорта, пейзажа, интерьера, портрета, костюма.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Библиотечный фонд  укомплектовывается печатными и электронными изданиями основной и дополнительной учебной и учебно-методической литературы по изобразительному искусству, истории мировой культуры, художественными альбомами.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Мастерская по композиции станковой должна быть оснащена удобными столами, мольбертами, компьютером, интерактивной доской.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2. СОДЕРЖАНИЕ УЧЕБНОГО ПРЕДМЕТА</w:t>
      </w: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Содержание учебного предмета «Композиция станковая» построено с учетом возрастных особенностей детей, а также с учетом особенностей развития их пространственного мышления; включает теоретическую и практическую части.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Теоретическая часть предполагает изучение учащимися теории композиции, включает в себя задания по аналитической работе в области композиции, а практическая часть основана на применении теоретических знаний в учебном и творческом опыте.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Содержание программы включает следующие разделы и темы:</w:t>
      </w: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основы композиции станковой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цвет в композиции станковой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сюжетная композиция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декоративная композиция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создание художественного образа в композиции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графика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итоговая работа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Учебно-тематический план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10259" w:type="dxa"/>
        <w:tblInd w:w="-442" w:type="dxa"/>
        <w:tblLayout w:type="fixed"/>
        <w:tblLook w:val="0000" w:firstRow="0" w:lastRow="0" w:firstColumn="0" w:lastColumn="0" w:noHBand="0" w:noVBand="0"/>
      </w:tblPr>
      <w:tblGrid>
        <w:gridCol w:w="720"/>
        <w:gridCol w:w="4366"/>
        <w:gridCol w:w="1394"/>
        <w:gridCol w:w="24"/>
        <w:gridCol w:w="1236"/>
        <w:gridCol w:w="40"/>
        <w:gridCol w:w="1168"/>
        <w:gridCol w:w="107"/>
        <w:gridCol w:w="1204"/>
      </w:tblGrid>
      <w:tr w:rsidR="00631664" w:rsidRPr="00631664" w:rsidTr="00961358"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4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раздела, темы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Вид учебного занятия</w:t>
            </w:r>
          </w:p>
        </w:tc>
        <w:tc>
          <w:tcPr>
            <w:tcW w:w="3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Общий объем времени (в часах)</w:t>
            </w:r>
          </w:p>
        </w:tc>
      </w:tr>
      <w:tr w:rsidR="00631664" w:rsidRPr="00631664" w:rsidTr="00961358">
        <w:trPr>
          <w:trHeight w:val="1079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Максимальная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учебная нагрузка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Самостоятельная работа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Аудитор-</w:t>
            </w:r>
            <w:proofErr w:type="spell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ные</w:t>
            </w:r>
            <w:proofErr w:type="spellEnd"/>
            <w:proofErr w:type="gramEnd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занятия</w:t>
            </w:r>
          </w:p>
        </w:tc>
      </w:tr>
      <w:tr w:rsidR="00631664" w:rsidRPr="00631664" w:rsidTr="00961358">
        <w:trPr>
          <w:trHeight w:val="539"/>
        </w:trPr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 год обучения 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Раздел 1. Основы композиции станковой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Вводная беседа об основных законах и правилах композиции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Равновесие основных элементов композиции в листе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Раздел 2. Цвет в композиции станковой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2.1.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Основные цвета, составные и дополнительные (</w:t>
            </w:r>
            <w:proofErr w:type="spell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комплиментарные</w:t>
            </w:r>
            <w:proofErr w:type="spellEnd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оппонентные</w:t>
            </w:r>
            <w:proofErr w:type="spellEnd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). Эмоциональная характеристика цвета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2.2.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Достижение выразительности композиции с помощью цветового контраста. Контраст и нюанс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Раздел 3. Сюжетная композиция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Сюжетная композиция по литературному произведению. Понятия «симметрия» и «асимметрия». Палитра в 2 тона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18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</w:tr>
      <w:tr w:rsidR="00631664" w:rsidRPr="00631664" w:rsidTr="00961358">
        <w:trPr>
          <w:trHeight w:val="471"/>
        </w:trPr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 год обучения Ι</w:t>
            </w: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I</w:t>
            </w: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3.2.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Ритм в  композиции станковой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</w:t>
            </w:r>
          </w:p>
        </w:tc>
      </w:tr>
      <w:tr w:rsidR="00631664" w:rsidRPr="00631664" w:rsidTr="00961358">
        <w:trPr>
          <w:trHeight w:val="80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3.3.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Композиционный центр в композиции станковой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3.4.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Выразительные средства композиции станковой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16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631664" w:rsidRPr="00631664" w:rsidTr="00961358">
        <w:trPr>
          <w:trHeight w:val="421"/>
        </w:trPr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 год обучения 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Раздел 1. Цвет в композиции станковой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Ограничение цветовой палитры в живописной композиции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16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Раздел 2. Сюжетная композиция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Однофигурная</w:t>
            </w:r>
            <w:proofErr w:type="spellEnd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двухфигурная</w:t>
            </w:r>
            <w:proofErr w:type="spellEnd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и многофигурная композиции, варианты построения схем (статичная и динамичная композиции)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16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</w:tr>
      <w:tr w:rsidR="00631664" w:rsidRPr="00631664" w:rsidTr="00961358"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2 год обучения </w:t>
            </w: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I</w:t>
            </w: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 xml:space="preserve">Раздел 3. Декоративная </w:t>
            </w: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композиция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3.1.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Монокомпозиция</w:t>
            </w:r>
            <w:proofErr w:type="spellEnd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в декоративном искусстве, общие принципы ее построения.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3.2.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Трансформация и стилизация изображения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3.3.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Декоративная композиция натюрморта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3.4.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Стилизация изображения животных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631664" w:rsidRPr="00631664" w:rsidTr="00961358"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 год обучения 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>Раздел 1. Сюжетная композиция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Пейзаж, как жанр станковой композиции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16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 xml:space="preserve">Раздел 2. Цвет в композиции станковой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Живописная композиция в интерьере с небольшим количеством персонажей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16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80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</w:tr>
      <w:tr w:rsidR="00631664" w:rsidRPr="00631664" w:rsidTr="00961358"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3 год обучения </w:t>
            </w: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I</w:t>
            </w: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Раздел 3. Сюжетная композиция (исторический жанр)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Исполнение мини-серии (диптих, триптих) графических композиций на историческую тематику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85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631664" w:rsidRPr="00631664" w:rsidTr="00961358"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 год обучения 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Раздел 1.Создание художественного образа в композиции</w:t>
            </w:r>
            <w:r w:rsidRPr="0063166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Композиционная организация портрета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42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28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14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Однофигурная</w:t>
            </w:r>
            <w:proofErr w:type="spellEnd"/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композиция со стаффажем на заднем плане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54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36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18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96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32</w:t>
            </w:r>
          </w:p>
        </w:tc>
      </w:tr>
      <w:tr w:rsidR="00631664" w:rsidRPr="00631664" w:rsidTr="00961358"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 год обучения ΙΙ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1.3.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Иллюстрации к литературным произведениям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102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34</w:t>
            </w:r>
          </w:p>
        </w:tc>
      </w:tr>
      <w:tr w:rsidR="00631664" w:rsidRPr="00631664" w:rsidTr="00961358"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 год обучения 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Раздел 1. Графика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1.1.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Иллюстрация к классическим произведениям русской и мировой литературы с использованием орнамента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42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18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Графический лист с визуальным эффектом 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 1. Иллюстрация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 2. Архитектурные фантазии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42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18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Раздел 2. Сюжетная композиция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Сюжетная композиция на конкурсную тему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28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12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112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48</w:t>
            </w:r>
          </w:p>
        </w:tc>
      </w:tr>
      <w:tr w:rsidR="00631664" w:rsidRPr="00631664" w:rsidTr="00961358">
        <w:tc>
          <w:tcPr>
            <w:tcW w:w="102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 год обучения ΙΙ полугодие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Раздел 3. Итоговая работа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3.1.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Выполнение итоговой работы: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Вариант 1. Книжная графика. 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Многофигурная композиция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(3-4 фигуры).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Вариант 2. Сюжетная композиция. 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Многофигурная композиция (конкурсные задания).</w:t>
            </w:r>
          </w:p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 3. Декоративный натюрморт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урок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119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</w:tr>
      <w:tr w:rsidR="00631664" w:rsidRPr="00631664" w:rsidTr="0096135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119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68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664" w:rsidRPr="00631664" w:rsidRDefault="00631664" w:rsidP="0063166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316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51</w:t>
            </w:r>
          </w:p>
        </w:tc>
      </w:tr>
    </w:tbl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данном учебном плане предлагается вариант итоговой работы (итоговая аттестация) при 5-летнем сроке реализации дополнительной предпрофессиональной общеобразовательной программы «Живопись».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3. ТРЕБОВАНИЯ К УРОВНЮ ПОДГОТОВКИ </w:t>
      </w:r>
      <w:proofErr w:type="gramStart"/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ОБУЧАЮЩИХСЯ</w:t>
      </w:r>
      <w:proofErr w:type="gramEnd"/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Результатом освоения учебного предмета «Композиция станковая» является приобретение обучающимися следующих знаний, умений и навыков: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знание основных элементов композиции, закономерностей построения художественной формы;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знание принципов сбора и систематизации подготовительного материала и способов его применения для воплощения творческого замысла;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умение применять полученные знания о выразительных средствах композиции – ритме, линии, силуэте, тональности и тональной пластике, цвете, контрасте – в композиционных работах;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умение использовать средства живописи и графики, их изобразительно-выразительные возможности;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умение находить живописно-пластические решения для каждой творческой задачи;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навыки работы по композиции.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 xml:space="preserve">Требования к уровню подготовки </w:t>
      </w:r>
      <w:proofErr w:type="gramStart"/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обучающихся</w:t>
      </w:r>
      <w:proofErr w:type="gramEnd"/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на различных этапах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 год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знания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понятий и  терминов, используемых при работе над композицией;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тональной, цветовой, линейной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 движении в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 ритме в станковой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 контрастах и нюансах;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умения: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уравновешивать основные элементы в листе;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четко выделять композиционный центр;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собирать материал в работе над сюжетной композицией;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навыки: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владения техниками работы гуашью, аппликации, графическими техниками;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поэтапной работы над сюжетной композицией;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анализировать схемы построения композиций великими художниками.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 год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знания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понятий и  терминов, используемых при работе над композицией;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 развитии пластической идеи в пространственной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 трехмерном пространстве,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 перспективе (линейной и воздушной);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 плановости изображения;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 точке зрения (горизонт);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 создании декоративной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умения: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передачи пространства через изменение насыщенности и светлоты цвета;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последовательно поэтапно работать над сюжетной композицией;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работать над индивидуальной трактовкой персонажей;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передавать стилистику, историческую достоверность деталей;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трансформировать  и стилизовать заданную форму;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навыки: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перехода на условную плоскостную, аппликативную трактовку формы предмета;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анализировать схемы построения композиций великих художников;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работы с ограниченной палитрой, составление колеров;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создания орнаментальной композиции из стилизованных мотивов.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3 год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знания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 пропорциях, об основах перспективы;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о символическом значении цвета в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 влиянии цвета и тона на формирование пространства условной картинной плоскости;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об эмоциональной выразительности и цельности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умения: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ориентироваться в общепринятой терминологии;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доводить свою работу до известной степени законченности;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обрабатывать поверхность листа, передавать характер движения людей и животных;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собирать дополнительный материал для создания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навыки: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разработки сюжета;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использования пленэрных зарисовок и этюдов в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приобретение опыта работы над серией композиций.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4 год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знания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применения основных правил и законов станковой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основных пропорций фигуры человека;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соразмерности фигур человека, животного и частей интерьера;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умения: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выполнения живописной композиции с соблюдением всех подготовительных этапов работы, включая работу с историческим материалом;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организации структуры композиции с помощью применения; несложных композиционных схем;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навыки: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создания эмоциональной выразительности листа и подчинения всех элементов композиции основному замыслу;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правильной организации композиционных и смысловых центров;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создания целостности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цветотонального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решения листа.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5 год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 xml:space="preserve"> знания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законов композиции и схем композиционного построения листа;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 плановости, перспективном построении пространства;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 стилизации форм;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умения: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самостоятельно грамотно и последовательно вести работу над сюжетной композицией с соблюдением всех подготовительных этапов, включая работу с историческим материалом;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самостоятельно тонально выдержанно и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колористически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грамотно решить плоскость листа;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самостоятельно выразить идею композиции с помощью графических средств – линии, пятна;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самостоятельно выявить и подчеркнуть форму цветом, тоном, фактурой;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- навыки: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работы различными живописными и графическими техниками;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самостоятельного изучения материальной культуры;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применения визуальных эффектов в композиции;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создания графической конструктивно-пространственной композиции с архитектурными элементами.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4. ФОРМЫ И МЕТОДЫ КОНТРОЛЯ, СИСТЕМА ОЦЕНОК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Аттестация: цели, виды, форма, содержание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Текущий контроль успеваемости обучающихся проводится в счет аудиторного времени, предусмотренного на учебный предмет в виде </w:t>
      </w:r>
      <w:r w:rsidRPr="00631664"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проверки самостоятельной работы обучающегося, обсуждения этапов работы над композицией, выставления оценок и пр. Преподаватель имеет возможность по своему усмотрению проводить промежуточные просмотры по разделам программы.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Формы промежуточной аттестации: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зачет – творческий просмотр (проводится в счет аудиторного времени);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экзамен - творческий просмотр (проводится во внеаудиторное время).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Промежуточный контроль успеваемости </w:t>
      </w:r>
      <w:proofErr w:type="gram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проводится в счет аудиторного времени, предусмотренного на учебный предмет в виде творческого просмотра по окончании первого полугодия. Оценки ученикам могут выставляться и по окончании четверти. Преподаватель имеет возможность по своему усмотрению проводить промежуточные просмотры по разделам программы (текущий контроль).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Тематика экзаменационных заданий в конце каждого учебного года может быть связана с планом творческой работы,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конкурсно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-выставочной деятельностью образовательного учреждения. Экзамен проводится за пределами аудиторных занятий.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Итоговая аттестация в форме итогового просмотра-выставки проводится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 5 классе.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Итоговая работа предполагает создание серии, связанной единством замысла. Итоговая композиция демонстрирует умения реализовывать свои замыслы, творческий подход в выборе решения, умение работать с подготовительным материалом, эскизами, этюдами, набросками, литературой.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Тему итоговой работы каждый обучающийся выбирает сам, учитывая свои склонности и возможности реализовать выбранную идею в серии листов (не менее трех), связанных единством замысла и воплощения.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Требования к содержанию итоговой аттестации </w:t>
      </w:r>
      <w:proofErr w:type="gram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обучающихся</w:t>
      </w:r>
      <w:proofErr w:type="gram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определяются образовательным учреждением на основании ФГТ.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Итоговая работа может быть выполнена в любой технике живописи и графике. Работа рассчитана на второе полугодие выпускного класса.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ar-SA"/>
        </w:rPr>
        <w:t>Этапы работы: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lastRenderedPageBreak/>
        <w:t>поиски темы, выстраивание концепции серии; сбор и обработка материала; зарисовки, эскизы, этюды;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поиски графических и живописных решений, как отдельных листов серии, так и всей серии в целом;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сдача итоговых листов и завершение всей работы в конце учебного года;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 xml:space="preserve">выставка и обсуждение итоговых работ. 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Helvetica" w:hAnsi="Times New Roman" w:cs="Times New Roman"/>
          <w:i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Helvetica" w:hAnsi="Times New Roman" w:cs="Times New Roman"/>
          <w:i/>
          <w:sz w:val="28"/>
          <w:szCs w:val="28"/>
          <w:lang w:eastAsia="ar-SA"/>
        </w:rPr>
      </w:pPr>
      <w:r w:rsidRPr="00631664">
        <w:rPr>
          <w:rFonts w:ascii="Times New Roman" w:eastAsia="Helvetica" w:hAnsi="Times New Roman" w:cs="Times New Roman"/>
          <w:i/>
          <w:sz w:val="28"/>
          <w:szCs w:val="28"/>
          <w:lang w:eastAsia="ar-SA"/>
        </w:rPr>
        <w:t>Критерии оценок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По результатам текущей, промежуточной и итоговой аттестации выставляются оценки: «отлично», «хорошо», «удовлетворительно».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5 (отлично) – ученик самостоятельно выполняет все задачи на высоком уровне, его работа отличается оригинальностью идеи, грамотным исполнением, творческим подходом.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4 (хорошо) – ученик справляется с поставленными перед ним задачами, но прибегает к помощи преподавателя. Работа выполнена, но есть незначительные ошибки.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3 (удовлетворительно) – ученик выполняет задачи, но делает грубые ошибки (по невнимательности или нерадивости). Для завершения работы необходима постоянная помощь преподавателя.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5. МЕТОДИЧЕСКОЕ ОБЕСПЕЧЕНИЕ УЧЕБНОГО ПРОЦЕССА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Методические рекомендации преподавателям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Предложенные в настоящей программе темы заданий по композиции следует рассматривать как рекомендательные. Это дает возможность педагогу творчески подойти к преподаванию учебного предмета, применять разработанные им методики; разнообразные  по техникам и материалам задания.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Применение различных методов и форм (теоретических и практических занятий, самостоятельной работы по сбору натурного материала и т.п.) </w:t>
      </w: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должно четко укладываться в схему поэтапного ведения работы. Программа предлагает следующую схему этапов выполнения композиции станковой: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Обзорная беседа о предлагаемых темах.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Выбор сюжета и техники исполнения.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Сбор подготовительного изобразительного материала и изучение материальной культуры.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Тональные </w:t>
      </w:r>
      <w:proofErr w:type="spellStart"/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форэскизы</w:t>
      </w:r>
      <w:proofErr w:type="spellEnd"/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Упражнения по </w:t>
      </w:r>
      <w:proofErr w:type="spellStart"/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цветоведению</w:t>
      </w:r>
      <w:proofErr w:type="spellEnd"/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, по законам композиции, по техникам исполнения.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Варианты тонально-композиционных эскизов.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Варианты </w:t>
      </w:r>
      <w:proofErr w:type="spellStart"/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цветотональных</w:t>
      </w:r>
      <w:proofErr w:type="spellEnd"/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эскизов.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Выполнение картона.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Выполнение работы на формате в материале.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Работа над сюжетной композицией ведется, в основном, за пределами учебных аудиторных занятий, ввиду небольшого количества аудиторных часов, отведенных на предмет «Композиция станковая». Во время аудиторных занятий проводятся: объявление темы, постановка конкретных задач, просмотр классических аналогов, создание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форэскизов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цветовых и тональных эскизов, индивидуальная работа с каждым учеником. 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Итогом каждого из двух полугодий должна стать, как минимум, одна законченная композиция в цвете или графическая, может быть и серия цветовых или графических листов. Техника исполнения и формат работы  обсуждается с преподавателем. 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Педагог должен помочь детям выбрать тему итоговой работы. При всей углубленности и широте задачи, она должна быть вполне доступна именно данному ученику.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После выбора основной темы и ее графического подтверждения начинается индивидуальная работа с каждым обучающимся. Это и поиски решений, и, если нужно, обращение к справочному материалу, литературе по искусству. Полезно делать зарисовки, эскизы, этюды, даже копии с произведений мастеров, выстраивая графический ряд, затем, если итоговая работа задумана в цвете, - ее колористическое решение.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ar-SA"/>
        </w:rPr>
        <w:t xml:space="preserve">Рекомендации по организации самостоятельной работы </w:t>
      </w:r>
      <w:proofErr w:type="gramStart"/>
      <w:r w:rsidRPr="00631664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eastAsia="ar-SA"/>
        </w:rPr>
        <w:t>обучающихся</w:t>
      </w:r>
      <w:proofErr w:type="gramEnd"/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Самостоятельные работы по композиции просматриваются преподавателем еженедельно. Оценкой отмечаются все этапы работы: сбор материала, эскиз, картон, итоговая работа. Необходимо дать возможность ученику глубже проникнуть в предмет изображения, создав условия для проявления его творческой индивидуальности.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Самостоятельная (внеаудиторная) работа может быть использована на выполнение домашнего задания детьми, посещение ими учреждений  культуры (выставок, галерей, музеев и т. д.), участие детей в творческих мероприятиях, конкурсах и культурно-просветительской деятельности образовательного учреждения.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Дидактически материалы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Для успешного результата в освоении программы по композиции станковой необходимы следующие учебно-методические пособия: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таблица по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цветоведению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таблицы по этапам работы над графической и живописной композицией;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наглядные пособия по различным графическим и живописным техникам;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репродукции произведений классиков русского и мирового искусства;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работы учащихся из методического фонда школы;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таблицы, иллюстрирующие основные законы композиции;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интернет-ресурсы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презентационные материалы по тематике разделов.</w:t>
      </w:r>
    </w:p>
    <w:p w:rsidR="00631664" w:rsidRPr="00631664" w:rsidRDefault="00631664" w:rsidP="0063166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6. СПИСОК ЛИТЕРАТУРЫ И СРЕДСТВ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lastRenderedPageBreak/>
        <w:t>Список методической литературы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Голубева О.Л. Основы композиции. Издательский дом искусств. М., 2004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Козлов В.Н. Основы художественного оформления текстильных изделий. М.: «Легкая и пищевая промышленность», 1981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Фаворский В.А. Художественное творчество детей в культуре России первой половины 20 века. М.: Педагогика, 2002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Фаворский В.А. О композиции. // «Искусство» №1-2, 1983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Фаворский В.А. Об искусстве, о книге, о гравюре. М., 1986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Арнхейм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Р. Искусство и визуальное восприятие, М., 1974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Претте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М.К.,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Капальдо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Альфонсо. Творчество и выражение. Курс художественного воспитания. М., 1981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Анциферов В.Г., Анциферова Л.Г.,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Кисляковская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Т.Н. Станковая композиция. Примерная программа для ДХШ и изобразительных отделений ДШИ. М., 2003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Елизаров В.Е. Примерная программа для ДХШ и изобразительных отделений ДШИ. М., 2008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Большаков М.В. Декор и орнамент в книге. М., Книга, 1990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Волков Н.Н. Композиция в живописи. М., 1977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Вейль Герман. Симметрия. М., 1968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Даниэль С.М. Учебный анализ композиции. // «Творчество» №3, 1984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Кибрик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Е.А. Объективные законы композиции в изобразительном искусстве. «Вопросы философии» №10, 1966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Зайцев А.С. Наука о цвете и живописи. М., Искусство, 1986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Алямовская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А.Н., Лазурский В.В. //Сборник «Искусство книги» №7, 1971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Искусство шрифта: работы московских художников книги 1959-1974. М., 1977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Ровенский М.Г. Отечественные шрифты //Полиграфист и издатель №4, 1995</w:t>
      </w:r>
    </w:p>
    <w:p w:rsidR="00631664" w:rsidRPr="00631664" w:rsidRDefault="00631664" w:rsidP="00631664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Шицгал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А.Г. Русский типографский шрифт (вопросы теории и практики применения). М., 1985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Список учебной литературы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1. Бесчастнов Н.П. Изображение растительных мотивов. М.: Гуманитарный издательский центр «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Владос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», 2004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2. Бесчастнов Н.П. Графика натюрморта. М.: Гуманитарный издательский центр «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Владос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», 2008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3. Бесчастнов Н.П. Графика пейзажа. М.: Гуманитарный издательский центр «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Владос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», 2005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4. Бесчастнов Н.П. Черно-белая графика. М.: Гуманитарный издательский центр «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Владос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», 2002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5. Логвиненко Г.М. Декоративная композиция. М.: </w:t>
      </w:r>
      <w:proofErr w:type="spell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Владос</w:t>
      </w:r>
      <w:proofErr w:type="spell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, 2006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6. Сокольникова Н.М. Основы композиции. Обнинск, 1996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7. Сокольникова Н.М. Художники. Книги. Дети. М.: Конец века, 1997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8. Барышников А.П. Перспектива, М., 1955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Средства обучения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материальные: учебные аудитории, специально оборудованные наглядными пособиями, мебелью, натюрмортным фондом;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наглядно-плоскостные: наглядные методические пособия, карты, плакаты, фонд работ учеников, настенные иллюстрации, магнитные доски, интерактивные доски;</w:t>
      </w:r>
      <w:proofErr w:type="gramEnd"/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демонстрационные: муляжи, чучела птиц и животных, гербарии, демонстрационные модели;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- электронные образовательные ресурсы: мультимедийные учебники, мультимедийные универсальные энциклопедии, сетевые образовательные ресурсы;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аудиовизуальные: </w:t>
      </w:r>
      <w:proofErr w:type="gramStart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слайд-фильмы</w:t>
      </w:r>
      <w:proofErr w:type="gramEnd"/>
      <w:r w:rsidRPr="00631664">
        <w:rPr>
          <w:rFonts w:ascii="Times New Roman" w:eastAsia="Calibri" w:hAnsi="Times New Roman" w:cs="Times New Roman"/>
          <w:sz w:val="28"/>
          <w:szCs w:val="28"/>
          <w:lang w:eastAsia="ar-SA"/>
        </w:rPr>
        <w:t>, видеофильмы, учебные кинофильмы, аудиозаписи.</w:t>
      </w:r>
    </w:p>
    <w:p w:rsidR="00631664" w:rsidRPr="00631664" w:rsidRDefault="00631664" w:rsidP="0063166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31664" w:rsidRDefault="00631664">
      <w:bookmarkStart w:id="0" w:name="_GoBack"/>
      <w:bookmarkEnd w:id="0"/>
    </w:p>
    <w:sectPr w:rsidR="00631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altName w:val="Times New Roman"/>
    <w:charset w:val="00"/>
    <w:family w:val="roman"/>
    <w:pitch w:val="default"/>
  </w:font>
  <w:font w:name="Geeza Pro">
    <w:altName w:val="Times New Roman"/>
    <w:charset w:val="CC"/>
    <w:family w:val="auto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74ECF"/>
    <w:multiLevelType w:val="hybridMultilevel"/>
    <w:tmpl w:val="56CE7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52C"/>
    <w:rsid w:val="004A3B39"/>
    <w:rsid w:val="00631664"/>
    <w:rsid w:val="006319BE"/>
    <w:rsid w:val="0078752C"/>
    <w:rsid w:val="00C3035B"/>
    <w:rsid w:val="00E8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5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5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3772</Words>
  <Characters>21507</Characters>
  <Application>Microsoft Office Word</Application>
  <DocSecurity>0</DocSecurity>
  <Lines>179</Lines>
  <Paragraphs>50</Paragraphs>
  <ScaleCrop>false</ScaleCrop>
  <Company/>
  <LinksUpToDate>false</LinksUpToDate>
  <CharactersWithSpaces>25229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5</cp:revision>
  <dcterms:created xsi:type="dcterms:W3CDTF">2026-08-28T14:23:00Z</dcterms:created>
  <dcterms:modified xsi:type="dcterms:W3CDTF">2026-10-14T08:26:00Z</dcterms:modified>
</cp:coreProperties>
</file>