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93" w:rsidRDefault="00584BB9">
      <w:pPr>
        <w:spacing w:after="301" w:line="259" w:lineRule="auto"/>
        <w:ind w:left="0" w:right="0" w:firstLine="0"/>
        <w:jc w:val="left"/>
      </w:pPr>
      <w:r>
        <w:rPr>
          <w:b/>
          <w:color w:val="365F91"/>
        </w:rPr>
        <w:t>Сегодня тема нашего урока будет называться так:</w:t>
      </w:r>
    </w:p>
    <w:p w:rsidR="00733093" w:rsidRDefault="00584BB9">
      <w:pPr>
        <w:spacing w:after="301" w:line="259" w:lineRule="auto"/>
        <w:ind w:left="0" w:right="3" w:firstLine="0"/>
        <w:jc w:val="center"/>
      </w:pPr>
      <w:r>
        <w:rPr>
          <w:b/>
          <w:color w:val="C00000"/>
          <w:u w:val="single" w:color="C00000"/>
        </w:rPr>
        <w:t>Композиторы детям.</w:t>
      </w:r>
    </w:p>
    <w:p w:rsidR="00733093" w:rsidRDefault="00584BB9">
      <w:pPr>
        <w:ind w:left="-5" w:right="2"/>
      </w:pPr>
      <w:r>
        <w:t>Мир детства очень большой и исполнен фантазии, поэтому музыкальный детский мир также обширен и разнообразен. Это и песни, и симфонии, оперы и балеты, и много-много пьес.</w:t>
      </w:r>
    </w:p>
    <w:p w:rsidR="00733093" w:rsidRDefault="00584BB9">
      <w:pPr>
        <w:ind w:left="-5" w:right="2"/>
      </w:pPr>
      <w:r>
        <w:t>Сочиняя музыку для детей и юношества, композиторы заботятся о том, чтобы ее сюжет был интересен и доступен для понимания маленькому существу. А если сочинения пишутся для исполнения самими ребятами, композитору надо учитывать еще возможности детского голос</w:t>
      </w:r>
      <w:r>
        <w:t xml:space="preserve">а, знать, что могут сыграть неопытные руки юных музыкантов. Он должен хорошо разбираться в интересах ребят разного возраста: то, что полюбится </w:t>
      </w:r>
      <w:proofErr w:type="spellStart"/>
      <w:r>
        <w:t>малышудошкольнику</w:t>
      </w:r>
      <w:proofErr w:type="spellEnd"/>
      <w:r>
        <w:t xml:space="preserve">, вряд ли увлечет школьника-подростка. В разных странах за долгие годы создано много выдающихся </w:t>
      </w:r>
      <w:r>
        <w:t>произведений детской музыки.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1128"/>
        <w:gridCol w:w="4673"/>
        <w:gridCol w:w="11"/>
      </w:tblGrid>
      <w:tr w:rsidR="00877BB5" w:rsidTr="00877BB5">
        <w:trPr>
          <w:gridAfter w:val="1"/>
          <w:wAfter w:w="11" w:type="dxa"/>
        </w:trPr>
        <w:tc>
          <w:tcPr>
            <w:tcW w:w="4672" w:type="dxa"/>
            <w:gridSpan w:val="2"/>
          </w:tcPr>
          <w:p w:rsidR="00877BB5" w:rsidRDefault="00877BB5" w:rsidP="00877BB5">
            <w:pPr>
              <w:pStyle w:val="1"/>
              <w:ind w:left="23"/>
            </w:pPr>
            <w:r>
              <w:rPr>
                <w:noProof/>
              </w:rPr>
              <w:drawing>
                <wp:inline distT="0" distB="0" distL="0" distR="0" wp14:anchorId="2933EEFE" wp14:editId="48643E78">
                  <wp:extent cx="1028700" cy="1028700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Иоганн Себастьян Бах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673" w:type="dxa"/>
          </w:tcPr>
          <w:p w:rsidR="00877BB5" w:rsidRDefault="00877BB5">
            <w:pPr>
              <w:ind w:left="0" w:right="2" w:firstLine="0"/>
            </w:pPr>
            <w:r>
              <w:t>Великий</w:t>
            </w:r>
            <w:hyperlink r:id="rId6">
              <w:r>
                <w:t xml:space="preserve"> </w:t>
              </w:r>
            </w:hyperlink>
            <w:hyperlink r:id="rId7">
              <w:r>
                <w:rPr>
                  <w:b/>
                  <w:color w:val="428BCA"/>
                </w:rPr>
                <w:t>Иоганн Себастьян Бах</w:t>
              </w:r>
            </w:hyperlink>
            <w:hyperlink r:id="rId8">
              <w:r>
                <w:t xml:space="preserve"> </w:t>
              </w:r>
            </w:hyperlink>
            <w:r>
              <w:t>сам обучал музыке своих детей и сочинял для них специальные упражнения и пьесы, а также создал «Нотную тетрадь Анны Магдалены Бах».</w:t>
            </w:r>
          </w:p>
        </w:tc>
      </w:tr>
      <w:tr w:rsidR="00877BB5" w:rsidTr="00877BB5">
        <w:tc>
          <w:tcPr>
            <w:tcW w:w="3544" w:type="dxa"/>
          </w:tcPr>
          <w:p w:rsidR="00877BB5" w:rsidRDefault="00877BB5">
            <w:pPr>
              <w:ind w:left="0" w:right="2" w:firstLine="0"/>
            </w:pPr>
            <w:r>
              <w:rPr>
                <w:noProof/>
              </w:rPr>
              <w:drawing>
                <wp:inline distT="0" distB="0" distL="0" distR="0" wp14:anchorId="07DEBBA0" wp14:editId="06D0A6CB">
                  <wp:extent cx="1028700" cy="1028700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877BB5" w:rsidRDefault="00877BB5">
            <w:pPr>
              <w:ind w:left="0" w:right="2" w:firstLine="0"/>
            </w:pPr>
            <w:r>
              <w:t>Йозеф Гайдн</w:t>
            </w:r>
          </w:p>
        </w:tc>
        <w:tc>
          <w:tcPr>
            <w:tcW w:w="5812" w:type="dxa"/>
            <w:gridSpan w:val="3"/>
          </w:tcPr>
          <w:p w:rsidR="00877BB5" w:rsidRDefault="00877BB5" w:rsidP="00877BB5">
            <w:pPr>
              <w:ind w:left="-5" w:right="2"/>
              <w:rPr>
                <w:noProof/>
              </w:rPr>
            </w:pPr>
            <w:hyperlink r:id="rId10">
              <w:r>
                <w:rPr>
                  <w:color w:val="428BCA"/>
                  <w:u w:val="single" w:color="428BCA"/>
                </w:rPr>
                <w:t>Йозеф Гайдн</w:t>
              </w:r>
            </w:hyperlink>
            <w:hyperlink r:id="rId11">
              <w:r>
                <w:rPr>
                  <w:b/>
                </w:rPr>
                <w:t xml:space="preserve"> </w:t>
              </w:r>
            </w:hyperlink>
            <w:r>
              <w:rPr>
                <w:b/>
              </w:rPr>
              <w:t xml:space="preserve">– </w:t>
            </w:r>
            <w:r>
              <w:t>родоначальник классической симфонии – тоже не обошел детскую тему и написал симфонию под названием «Детская». Как и другие симфонии, она отличается живостью и напевностью. Детскость же ей придают инструменты, не входящие в состав симфонического оркестра. Это целый набор игрушечных инструментов: кукушка, трещотка, глиняный соловей.</w:t>
            </w:r>
          </w:p>
        </w:tc>
      </w:tr>
      <w:tr w:rsidR="00877BB5" w:rsidTr="00877BB5">
        <w:tc>
          <w:tcPr>
            <w:tcW w:w="3544" w:type="dxa"/>
          </w:tcPr>
          <w:p w:rsidR="00877BB5" w:rsidRDefault="00877BB5">
            <w:pPr>
              <w:ind w:left="0" w:right="2" w:firstLin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60EE38" wp14:editId="2F9FD514">
                  <wp:extent cx="1028700" cy="1028700"/>
                  <wp:effectExtent l="0" t="0" r="0" b="0"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Французский композитор </w:t>
            </w:r>
            <w:r>
              <w:rPr>
                <w:b/>
              </w:rPr>
              <w:t>Жорж Бизе</w:t>
            </w:r>
          </w:p>
        </w:tc>
        <w:tc>
          <w:tcPr>
            <w:tcW w:w="5812" w:type="dxa"/>
            <w:gridSpan w:val="3"/>
          </w:tcPr>
          <w:p w:rsidR="00877BB5" w:rsidRDefault="00877BB5" w:rsidP="00877BB5">
            <w:pPr>
              <w:spacing w:after="0" w:line="259" w:lineRule="auto"/>
              <w:ind w:right="-9"/>
            </w:pPr>
            <w:r>
              <w:t>написал 12 пьес «Игры</w:t>
            </w:r>
            <w:r>
              <w:t xml:space="preserve"> </w:t>
            </w:r>
            <w:r>
              <w:t>для детей» для фортепиано в четыре руки. Пять из них композитор объединил в одноименную сюиту для симфонического оркестра.</w:t>
            </w:r>
          </w:p>
        </w:tc>
      </w:tr>
      <w:tr w:rsidR="00877BB5" w:rsidTr="00877BB5">
        <w:tc>
          <w:tcPr>
            <w:tcW w:w="3544" w:type="dxa"/>
          </w:tcPr>
          <w:p w:rsidR="00877BB5" w:rsidRDefault="00877BB5" w:rsidP="00877BB5">
            <w:pPr>
              <w:ind w:left="0" w:right="2" w:firstLine="0"/>
            </w:pPr>
            <w:r>
              <w:rPr>
                <w:noProof/>
              </w:rPr>
              <w:lastRenderedPageBreak/>
              <w:drawing>
                <wp:inline distT="0" distB="0" distL="0" distR="0" wp14:anchorId="568D3AF5" wp14:editId="031BB9ED">
                  <wp:extent cx="1028700" cy="1028700"/>
                  <wp:effectExtent l="0" t="0" r="0" b="0"/>
                  <wp:docPr id="98" name="Pictur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BB5" w:rsidRDefault="00877BB5" w:rsidP="00877BB5">
            <w:pPr>
              <w:ind w:left="0" w:right="2" w:firstLine="0"/>
              <w:rPr>
                <w:noProof/>
              </w:rPr>
            </w:pPr>
            <w:r>
              <w:t>Р</w:t>
            </w:r>
            <w:r>
              <w:t>оберт Шуман</w:t>
            </w:r>
          </w:p>
        </w:tc>
        <w:tc>
          <w:tcPr>
            <w:tcW w:w="5812" w:type="dxa"/>
            <w:gridSpan w:val="3"/>
          </w:tcPr>
          <w:p w:rsidR="00877BB5" w:rsidRDefault="00877BB5" w:rsidP="00877BB5">
            <w:pPr>
              <w:ind w:left="-5" w:right="2"/>
            </w:pPr>
            <w:r>
              <w:t>Многие крупнейшие композиторы прошлого иногда обращались к музыке для детей, но лишь единицы посвящали ей значительную часть творчества. Одним из первых среди них был немецкий композитор</w:t>
            </w:r>
            <w:hyperlink r:id="rId14">
              <w:r>
                <w:t xml:space="preserve"> </w:t>
              </w:r>
            </w:hyperlink>
            <w:hyperlink r:id="rId15">
              <w:r>
                <w:rPr>
                  <w:b/>
                  <w:color w:val="428BCA"/>
                </w:rPr>
                <w:t>Роберт Шуман</w:t>
              </w:r>
            </w:hyperlink>
            <w:hyperlink r:id="rId16">
              <w:r>
                <w:t>.</w:t>
              </w:r>
            </w:hyperlink>
            <w:r>
              <w:t xml:space="preserve"> Он создал фортепианный «Альбом для юношества» — пьесы разной трудности. Для младших — такие как «Марш солдатиков», «Смелый наездник», «Веселый крестьянин»; и для более старших — «Отзвуки театра», «Незнакомец» и др.</w:t>
            </w:r>
          </w:p>
        </w:tc>
      </w:tr>
      <w:tr w:rsidR="00877BB5" w:rsidTr="00877BB5">
        <w:tc>
          <w:tcPr>
            <w:tcW w:w="3544" w:type="dxa"/>
          </w:tcPr>
          <w:p w:rsidR="00877BB5" w:rsidRDefault="00877BB5" w:rsidP="00877BB5">
            <w:pPr>
              <w:pStyle w:val="1"/>
              <w:ind w:left="23"/>
              <w:outlineLvl w:val="0"/>
            </w:pPr>
            <w:r>
              <w:rPr>
                <w:noProof/>
              </w:rPr>
              <w:drawing>
                <wp:inline distT="0" distB="0" distL="0" distR="0" wp14:anchorId="6FAB6B39" wp14:editId="1E3D6305">
                  <wp:extent cx="1028700" cy="1028700"/>
                  <wp:effectExtent l="0" t="0" r="0" b="0"/>
                  <wp:docPr id="112" name="Pictur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877BB5" w:rsidRDefault="00877BB5" w:rsidP="00877BB5">
            <w:pPr>
              <w:pStyle w:val="1"/>
              <w:ind w:left="23"/>
              <w:outlineLvl w:val="0"/>
            </w:pPr>
            <w:r>
              <w:t>Петр Ильич Чайковский</w:t>
            </w:r>
          </w:p>
          <w:p w:rsidR="00877BB5" w:rsidRDefault="00877BB5" w:rsidP="00877BB5">
            <w:pPr>
              <w:ind w:left="0" w:right="2" w:firstLine="0"/>
              <w:rPr>
                <w:noProof/>
              </w:rPr>
            </w:pPr>
          </w:p>
        </w:tc>
        <w:tc>
          <w:tcPr>
            <w:tcW w:w="5812" w:type="dxa"/>
            <w:gridSpan w:val="3"/>
          </w:tcPr>
          <w:p w:rsidR="00877BB5" w:rsidRDefault="00877BB5" w:rsidP="00877BB5">
            <w:pPr>
              <w:ind w:left="-5" w:right="2"/>
            </w:pPr>
            <w:r>
              <w:t xml:space="preserve">Восхищенный </w:t>
            </w:r>
            <w:proofErr w:type="spellStart"/>
            <w:r>
              <w:t>шумановским</w:t>
            </w:r>
            <w:proofErr w:type="spellEnd"/>
            <w:r>
              <w:t xml:space="preserve"> «Альбомом для юношества»,</w:t>
            </w:r>
            <w:hyperlink r:id="rId18">
              <w:r>
                <w:t xml:space="preserve"> </w:t>
              </w:r>
            </w:hyperlink>
            <w:hyperlink r:id="rId19">
              <w:r>
                <w:rPr>
                  <w:b/>
                  <w:color w:val="428BCA"/>
                </w:rPr>
                <w:t xml:space="preserve">Петр Ильич </w:t>
              </w:r>
            </w:hyperlink>
            <w:hyperlink r:id="rId20">
              <w:r>
                <w:rPr>
                  <w:b/>
                  <w:color w:val="428BCA"/>
                </w:rPr>
                <w:t>Чайковский</w:t>
              </w:r>
            </w:hyperlink>
            <w:hyperlink r:id="rId21">
              <w:r>
                <w:t xml:space="preserve"> </w:t>
              </w:r>
            </w:hyperlink>
            <w:r>
              <w:t>создал свой</w:t>
            </w:r>
            <w:hyperlink r:id="rId22">
              <w:r>
                <w:t xml:space="preserve"> </w:t>
              </w:r>
            </w:hyperlink>
            <w:hyperlink r:id="rId23">
              <w:r>
                <w:rPr>
                  <w:color w:val="428BCA"/>
                  <w:u w:val="single" w:color="428BCA"/>
                </w:rPr>
                <w:t>«Детский альбом»</w:t>
              </w:r>
            </w:hyperlink>
            <w:hyperlink r:id="rId24">
              <w:r>
                <w:t xml:space="preserve"> </w:t>
              </w:r>
            </w:hyperlink>
            <w:r>
              <w:t>для фортепиано, а затем «Шестнадцать песен для детей». На этом Петр Ильич не остановился, и обратился к другим музыкальным жанрам. Результатом этого обращения стали балеты</w:t>
            </w:r>
            <w:hyperlink r:id="rId25">
              <w:r>
                <w:t xml:space="preserve"> </w:t>
              </w:r>
            </w:hyperlink>
            <w:hyperlink r:id="rId26">
              <w:r>
                <w:rPr>
                  <w:color w:val="428BCA"/>
                  <w:u w:val="single" w:color="428BCA"/>
                </w:rPr>
                <w:t>«Щелкунчик»</w:t>
              </w:r>
            </w:hyperlink>
            <w:hyperlink r:id="rId27">
              <w:r>
                <w:t>,</w:t>
              </w:r>
            </w:hyperlink>
            <w:r>
              <w:t xml:space="preserve"> «Спящая красавица», а так</w:t>
            </w:r>
            <w:r>
              <w:t>же музыка к сказке «Снегурочка»</w:t>
            </w:r>
          </w:p>
        </w:tc>
      </w:tr>
      <w:tr w:rsidR="00877BB5" w:rsidTr="00877BB5">
        <w:tc>
          <w:tcPr>
            <w:tcW w:w="3544" w:type="dxa"/>
          </w:tcPr>
          <w:p w:rsidR="00877BB5" w:rsidRDefault="00877BB5" w:rsidP="00877BB5">
            <w:pPr>
              <w:pStyle w:val="1"/>
              <w:ind w:left="23"/>
              <w:outlineLvl w:val="0"/>
            </w:pPr>
            <w:r>
              <w:rPr>
                <w:noProof/>
              </w:rPr>
              <w:drawing>
                <wp:inline distT="0" distB="0" distL="0" distR="0" wp14:anchorId="704821CB" wp14:editId="1A456534">
                  <wp:extent cx="1028700" cy="1028700"/>
                  <wp:effectExtent l="0" t="0" r="0" b="0"/>
                  <wp:docPr id="167" name="Picture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>Н.А. Римский-Корсаков</w:t>
            </w:r>
          </w:p>
          <w:p w:rsidR="00877BB5" w:rsidRDefault="00877BB5" w:rsidP="00877BB5">
            <w:pPr>
              <w:pStyle w:val="1"/>
              <w:ind w:left="23"/>
              <w:outlineLvl w:val="0"/>
              <w:rPr>
                <w:noProof/>
              </w:rPr>
            </w:pPr>
          </w:p>
        </w:tc>
        <w:tc>
          <w:tcPr>
            <w:tcW w:w="5812" w:type="dxa"/>
            <w:gridSpan w:val="3"/>
          </w:tcPr>
          <w:p w:rsidR="00877BB5" w:rsidRDefault="00877BB5" w:rsidP="00877BB5">
            <w:pPr>
              <w:ind w:left="-5" w:right="2"/>
            </w:pPr>
            <w:r>
              <w:t xml:space="preserve">К сказочной тематике, где доброе всегда красиво, а злое уродливо, где наказан порок и справедливость торжествует, в своем творчестве обращался и </w:t>
            </w:r>
            <w:r>
              <w:rPr>
                <w:b/>
              </w:rPr>
              <w:t xml:space="preserve">Николай Андреевич </w:t>
            </w:r>
            <w:hyperlink r:id="rId29">
              <w:r>
                <w:rPr>
                  <w:b/>
                </w:rPr>
                <w:t xml:space="preserve"> </w:t>
              </w:r>
            </w:hyperlink>
            <w:hyperlink r:id="rId30">
              <w:r>
                <w:rPr>
                  <w:b/>
                  <w:color w:val="000000"/>
                </w:rPr>
                <w:t>Римский-Корсаков</w:t>
              </w:r>
            </w:hyperlink>
            <w:hyperlink r:id="rId31">
              <w:r>
                <w:rPr>
                  <w:b/>
                  <w:color w:val="000000"/>
                </w:rPr>
                <w:t>.</w:t>
              </w:r>
            </w:hyperlink>
            <w:r>
              <w:t xml:space="preserve"> Примером могут служить великолепные оперы по мотивам русских сказок: «Снегурочка», «Сказка о царе </w:t>
            </w:r>
            <w:proofErr w:type="spellStart"/>
            <w:r>
              <w:t>Салтане</w:t>
            </w:r>
            <w:proofErr w:type="spellEnd"/>
            <w:r>
              <w:t>» и «Садко».</w:t>
            </w:r>
          </w:p>
        </w:tc>
      </w:tr>
    </w:tbl>
    <w:p w:rsidR="00877BB5" w:rsidRDefault="00877BB5">
      <w:pPr>
        <w:spacing w:after="806" w:line="260" w:lineRule="auto"/>
        <w:ind w:left="-5" w:right="0"/>
        <w:jc w:val="left"/>
        <w:rPr>
          <w:color w:val="000000"/>
        </w:rPr>
      </w:pPr>
    </w:p>
    <w:p w:rsidR="00584BB9" w:rsidRDefault="00584BB9" w:rsidP="00584BB9">
      <w:pPr>
        <w:spacing w:after="0" w:line="240" w:lineRule="auto"/>
        <w:ind w:right="0"/>
        <w:jc w:val="left"/>
        <w:rPr>
          <w:color w:val="428BCA"/>
          <w:sz w:val="22"/>
          <w:u w:val="single" w:color="428BCA"/>
        </w:rPr>
      </w:pPr>
      <w:r>
        <w:rPr>
          <w:color w:val="000000"/>
        </w:rPr>
        <w:t>Посмотрите</w:t>
      </w:r>
      <w:r>
        <w:rPr>
          <w:color w:val="000000"/>
        </w:rPr>
        <w:t xml:space="preserve"> произведения Петра Ильича Чайковского из цикла «Детский альбом», прослушайте и сделайте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рисункииллюстраии</w:t>
      </w:r>
      <w:proofErr w:type="spellEnd"/>
      <w:r>
        <w:rPr>
          <w:color w:val="000000"/>
        </w:rPr>
        <w:t xml:space="preserve"> у себя в тетради.</w:t>
      </w:r>
      <w:hyperlink r:id="rId32" w:anchor="_">
        <w:r w:rsidR="00877BB5">
          <w:rPr>
            <w:color w:val="428BCA"/>
            <w:sz w:val="22"/>
            <w:u w:val="single" w:color="428BCA"/>
          </w:rPr>
          <w:t xml:space="preserve"> </w:t>
        </w:r>
      </w:hyperlink>
      <w:bookmarkStart w:id="0" w:name="_GoBack"/>
      <w:r w:rsidR="00877BB5">
        <w:fldChar w:fldCharType="begin"/>
      </w:r>
      <w:r w:rsidR="00877BB5">
        <w:instrText xml:space="preserve"> HYPERLINK "https://propianino.ru/kompozitory-detyam-chajkovskij-detskij-albom" \l "_" \h </w:instrText>
      </w:r>
      <w:r w:rsidR="00877BB5">
        <w:fldChar w:fldCharType="separate"/>
      </w:r>
      <w:r w:rsidR="00877BB5">
        <w:rPr>
          <w:color w:val="428BCA"/>
          <w:sz w:val="22"/>
          <w:u w:val="single" w:color="428BCA"/>
        </w:rPr>
        <w:t>«Утренняя молитва»</w:t>
      </w:r>
      <w:r w:rsidR="00877BB5">
        <w:rPr>
          <w:color w:val="428BCA"/>
          <w:sz w:val="22"/>
          <w:u w:val="single" w:color="428BCA"/>
        </w:rPr>
        <w:fldChar w:fldCharType="end"/>
      </w:r>
    </w:p>
    <w:p w:rsidR="00584BB9" w:rsidRDefault="00584BB9" w:rsidP="00584BB9">
      <w:pPr>
        <w:spacing w:after="0" w:line="240" w:lineRule="auto"/>
        <w:ind w:right="0"/>
      </w:pPr>
      <w:hyperlink r:id="rId33" w:anchor="_-3">
        <w:r>
          <w:rPr>
            <w:color w:val="428BCA"/>
            <w:sz w:val="22"/>
            <w:u w:val="single" w:color="428BCA"/>
          </w:rPr>
          <w:t xml:space="preserve"> </w:t>
        </w:r>
      </w:hyperlink>
      <w:hyperlink r:id="rId34" w:anchor="_-3">
        <w:r>
          <w:rPr>
            <w:color w:val="428BCA"/>
            <w:sz w:val="22"/>
            <w:u w:val="single" w:color="428BCA"/>
          </w:rPr>
          <w:t>«Мама»</w:t>
        </w:r>
      </w:hyperlink>
      <w:r w:rsidRPr="00584BB9">
        <w:t xml:space="preserve"> </w:t>
      </w:r>
    </w:p>
    <w:p w:rsidR="00733093" w:rsidRPr="00584BB9" w:rsidRDefault="00584BB9" w:rsidP="00584BB9">
      <w:pPr>
        <w:spacing w:after="0" w:line="240" w:lineRule="auto"/>
        <w:ind w:right="0"/>
        <w:rPr>
          <w:color w:val="428BCA"/>
          <w:sz w:val="25"/>
          <w:u w:val="single" w:color="428BCA"/>
        </w:rPr>
      </w:pPr>
      <w:hyperlink r:id="rId35" w:anchor="_-5">
        <w:r>
          <w:rPr>
            <w:color w:val="428BCA"/>
            <w:sz w:val="25"/>
            <w:u w:val="single" w:color="428BCA"/>
          </w:rPr>
          <w:t xml:space="preserve"> </w:t>
        </w:r>
      </w:hyperlink>
      <w:hyperlink r:id="rId36" w:anchor="_-5">
        <w:r>
          <w:rPr>
            <w:color w:val="428BCA"/>
            <w:sz w:val="25"/>
            <w:u w:val="single" w:color="428BCA"/>
          </w:rPr>
          <w:t>«Игра в лошадки»</w:t>
        </w:r>
      </w:hyperlink>
      <w:bookmarkEnd w:id="0"/>
    </w:p>
    <w:sectPr w:rsidR="00733093" w:rsidRPr="00584BB9">
      <w:pgSz w:w="11906" w:h="16837"/>
      <w:pgMar w:top="1135" w:right="847" w:bottom="1167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98B"/>
    <w:multiLevelType w:val="hybridMultilevel"/>
    <w:tmpl w:val="6ED2D03A"/>
    <w:lvl w:ilvl="0" w:tplc="F3547D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BC83B4">
      <w:start w:val="1"/>
      <w:numFmt w:val="bullet"/>
      <w:lvlText w:val="o"/>
      <w:lvlJc w:val="left"/>
      <w:pPr>
        <w:ind w:left="8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FEDD0A">
      <w:start w:val="1"/>
      <w:numFmt w:val="bullet"/>
      <w:lvlText w:val="▪"/>
      <w:lvlJc w:val="left"/>
      <w:pPr>
        <w:ind w:left="8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DE0BDC">
      <w:start w:val="1"/>
      <w:numFmt w:val="bullet"/>
      <w:lvlText w:val="•"/>
      <w:lvlJc w:val="left"/>
      <w:pPr>
        <w:ind w:left="9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42AFCC">
      <w:start w:val="1"/>
      <w:numFmt w:val="bullet"/>
      <w:lvlText w:val="o"/>
      <w:lvlJc w:val="left"/>
      <w:pPr>
        <w:ind w:left="10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20E288">
      <w:start w:val="1"/>
      <w:numFmt w:val="bullet"/>
      <w:lvlText w:val="▪"/>
      <w:lvlJc w:val="left"/>
      <w:pPr>
        <w:ind w:left="10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9A2526">
      <w:start w:val="1"/>
      <w:numFmt w:val="bullet"/>
      <w:lvlText w:val="•"/>
      <w:lvlJc w:val="left"/>
      <w:pPr>
        <w:ind w:left="11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5C1386">
      <w:start w:val="1"/>
      <w:numFmt w:val="bullet"/>
      <w:lvlText w:val="o"/>
      <w:lvlJc w:val="left"/>
      <w:pPr>
        <w:ind w:left="12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A002AC">
      <w:start w:val="1"/>
      <w:numFmt w:val="bullet"/>
      <w:lvlText w:val="▪"/>
      <w:lvlJc w:val="left"/>
      <w:pPr>
        <w:ind w:left="13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93"/>
    <w:rsid w:val="00584BB9"/>
    <w:rsid w:val="00733093"/>
    <w:rsid w:val="0087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33A4"/>
  <w15:docId w15:val="{A5C447EE-6AAB-4ABA-A56F-98E91BDB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7" w:line="226" w:lineRule="auto"/>
      <w:ind w:left="10" w:right="11" w:hanging="10"/>
      <w:jc w:val="both"/>
    </w:pPr>
    <w:rPr>
      <w:rFonts w:ascii="Calibri" w:eastAsia="Calibri" w:hAnsi="Calibri" w:cs="Calibri"/>
      <w:color w:val="333333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1"/>
      <w:ind w:left="38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7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hyperlink" Target="https://propianino.ru/velikie-russkie-kompozitory-petr-ilich-chajkovskij" TargetMode="External"/><Relationship Id="rId26" Type="http://schemas.openxmlformats.org/officeDocument/2006/relationships/hyperlink" Target="https://propianino.ru/shhelkunchik-chajkovskij" TargetMode="External"/><Relationship Id="rId21" Type="http://schemas.openxmlformats.org/officeDocument/2006/relationships/hyperlink" Target="https://propianino.ru/velikie-russkie-kompozitory-petr-ilich-chajkovskij" TargetMode="External"/><Relationship Id="rId34" Type="http://schemas.openxmlformats.org/officeDocument/2006/relationships/hyperlink" Target="https://propianino.ru/kompozitory-detyam-chajkovskij-detskij-albom" TargetMode="External"/><Relationship Id="rId7" Type="http://schemas.openxmlformats.org/officeDocument/2006/relationships/hyperlink" Target="https://propianino.ru/iogann-sebastyan-bax" TargetMode="External"/><Relationship Id="rId12" Type="http://schemas.openxmlformats.org/officeDocument/2006/relationships/image" Target="media/image3.jpg"/><Relationship Id="rId17" Type="http://schemas.openxmlformats.org/officeDocument/2006/relationships/image" Target="media/image5.jpg"/><Relationship Id="rId25" Type="http://schemas.openxmlformats.org/officeDocument/2006/relationships/hyperlink" Target="https://propianino.ru/shhelkunchik-chajkovskij" TargetMode="External"/><Relationship Id="rId33" Type="http://schemas.openxmlformats.org/officeDocument/2006/relationships/hyperlink" Target="https://propianino.ru/kompozitory-detyam-chajkovskij-detskij-alb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opianino.ru/robert-shuman-kogda-umiraet-mechta" TargetMode="External"/><Relationship Id="rId20" Type="http://schemas.openxmlformats.org/officeDocument/2006/relationships/hyperlink" Target="https://propianino.ru/velikie-russkie-kompozitory-petr-ilich-chajkovskij" TargetMode="External"/><Relationship Id="rId29" Type="http://schemas.openxmlformats.org/officeDocument/2006/relationships/hyperlink" Target="https://propianino.ru/krasochnye-zvuki-skazk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pianino.ru/iogann-sebastyan-bax" TargetMode="External"/><Relationship Id="rId11" Type="http://schemas.openxmlformats.org/officeDocument/2006/relationships/hyperlink" Target="https://propianino.ru/venskaya-klassicheskaya-shkola-gajdn" TargetMode="External"/><Relationship Id="rId24" Type="http://schemas.openxmlformats.org/officeDocument/2006/relationships/hyperlink" Target="https://propianino.ru/kompozitory-detyam-chajkovskij-detskij-albom" TargetMode="External"/><Relationship Id="rId32" Type="http://schemas.openxmlformats.org/officeDocument/2006/relationships/hyperlink" Target="https://propianino.ru/kompozitory-detyam-chajkovskij-detskij-albom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propianino.ru/robert-shuman-kogda-umiraet-mechta" TargetMode="External"/><Relationship Id="rId23" Type="http://schemas.openxmlformats.org/officeDocument/2006/relationships/hyperlink" Target="https://propianino.ru/kompozitory-detyam-chajkovskij-detskij-albom" TargetMode="External"/><Relationship Id="rId28" Type="http://schemas.openxmlformats.org/officeDocument/2006/relationships/image" Target="media/image6.jpg"/><Relationship Id="rId36" Type="http://schemas.openxmlformats.org/officeDocument/2006/relationships/hyperlink" Target="https://propianino.ru/kompozitory-detyam-chajkovskij-detskij-albom" TargetMode="External"/><Relationship Id="rId10" Type="http://schemas.openxmlformats.org/officeDocument/2006/relationships/hyperlink" Target="https://propianino.ru/venskaya-klassicheskaya-shkola-gajdn" TargetMode="External"/><Relationship Id="rId19" Type="http://schemas.openxmlformats.org/officeDocument/2006/relationships/hyperlink" Target="https://propianino.ru/velikie-russkie-kompozitory-petr-ilich-chajkovskij" TargetMode="External"/><Relationship Id="rId31" Type="http://schemas.openxmlformats.org/officeDocument/2006/relationships/hyperlink" Target="https://propianino.ru/krasochnye-zvuki-skazk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propianino.ru/robert-shuman-kogda-umiraet-mechta" TargetMode="External"/><Relationship Id="rId22" Type="http://schemas.openxmlformats.org/officeDocument/2006/relationships/hyperlink" Target="https://propianino.ru/kompozitory-detyam-chajkovskij-detskij-albom" TargetMode="External"/><Relationship Id="rId27" Type="http://schemas.openxmlformats.org/officeDocument/2006/relationships/hyperlink" Target="https://propianino.ru/shhelkunchik-chajkovskij" TargetMode="External"/><Relationship Id="rId30" Type="http://schemas.openxmlformats.org/officeDocument/2006/relationships/hyperlink" Target="https://propianino.ru/krasochnye-zvuki-skazki" TargetMode="External"/><Relationship Id="rId35" Type="http://schemas.openxmlformats.org/officeDocument/2006/relationships/hyperlink" Target="https://propianino.ru/kompozitory-detyam-chajkovskij-detskij-albom" TargetMode="External"/><Relationship Id="rId8" Type="http://schemas.openxmlformats.org/officeDocument/2006/relationships/hyperlink" Target="https://propianino.ru/iogann-sebastyan-ba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NT</cp:lastModifiedBy>
  <cp:revision>2</cp:revision>
  <dcterms:created xsi:type="dcterms:W3CDTF">2025-02-12T12:03:00Z</dcterms:created>
  <dcterms:modified xsi:type="dcterms:W3CDTF">2025-02-12T12:03:00Z</dcterms:modified>
</cp:coreProperties>
</file>