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ДОПОЛНИТЕЛЬНАЯ ПРЕДПРОФЕССИОНАЛЬНАЯ 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ПРОГРАММА В ОБЛАСТИ 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МУЗЫКАЛЬНОГО ИСКУССТВА «ФОРТЕПИАНО»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Предметная область 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ПО.01. МУЗЫКАЛЬНОЕ ИСПОЛНИТЕЛЬСТВО</w:t>
      </w:r>
    </w:p>
    <w:p w:rsidR="006C3C6D" w:rsidRPr="006C3C6D" w:rsidRDefault="006C3C6D" w:rsidP="006C3C6D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  <w:t>программа по учебному предмету</w:t>
      </w:r>
    </w:p>
    <w:p w:rsidR="00B30FCD" w:rsidRDefault="00B30FCD" w:rsidP="006C3C6D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  <w:t>В.05.УП.05. АНСАМБЛЬ</w:t>
      </w:r>
    </w:p>
    <w:p w:rsidR="006C3C6D" w:rsidRPr="006C3C6D" w:rsidRDefault="00B30FCD" w:rsidP="006C3C6D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  <w:t xml:space="preserve"> (ВАРИАТИВНАЯ ЧАСТЬ)</w:t>
      </w: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 w:line="240" w:lineRule="auto"/>
        <w:ind w:left="422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2026 г.</w:t>
      </w:r>
    </w:p>
    <w:p w:rsidR="006C3C6D" w:rsidRPr="006C3C6D" w:rsidRDefault="006C3C6D" w:rsidP="006C3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6C3C6D" w:rsidRPr="006C3C6D" w:rsidRDefault="006C3C6D" w:rsidP="006C3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6C3C6D" w:rsidRPr="006C3C6D" w:rsidRDefault="006C3C6D" w:rsidP="006C3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6C3C6D" w:rsidRPr="006C3C6D" w:rsidRDefault="006C3C6D" w:rsidP="006C3C6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74120D18" wp14:editId="738D44A8">
            <wp:extent cx="6141552" cy="8686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РТЕПИАНО_page-00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611" cy="869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B39" w:rsidRDefault="006C3C6D" w:rsidP="006C3C6D">
      <w:pPr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x-none"/>
        </w:rPr>
      </w:pPr>
      <w:r w:rsidRPr="006C3C6D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x-none"/>
        </w:rPr>
        <w:t xml:space="preserve">                                                       </w:t>
      </w:r>
    </w:p>
    <w:p w:rsidR="00B30FCD" w:rsidRPr="00B30FCD" w:rsidRDefault="00B30FCD" w:rsidP="00B30FC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</w:rPr>
      </w:pPr>
      <w:r w:rsidRPr="00B30FCD">
        <w:rPr>
          <w:rFonts w:ascii="Times New Roman" w:eastAsia="Calibri" w:hAnsi="Times New Roman" w:cs="Times New Roman"/>
          <w:b/>
          <w:sz w:val="28"/>
        </w:rPr>
        <w:lastRenderedPageBreak/>
        <w:t>Содержание</w:t>
      </w:r>
    </w:p>
    <w:p w:rsidR="00B30FCD" w:rsidRPr="00B30FCD" w:rsidRDefault="00B30FCD" w:rsidP="00B30FC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</w:rPr>
      </w:pPr>
      <w:r w:rsidRPr="00B30FCD">
        <w:rPr>
          <w:rFonts w:ascii="Times New Roman" w:eastAsia="Calibri" w:hAnsi="Times New Roman" w:cs="Times New Roman"/>
          <w:b/>
          <w:sz w:val="28"/>
        </w:rPr>
        <w:t>I. Пояснительная записка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- Характеристика учебного предмета, его место и роль в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образовательном процессе;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- Срок реализации учебного предмета;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- Объем учебного времени, предусмотренный учебным планом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образовательного учреждения на реализацию учебного предмета;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- Форма проведения учебных аудиторных занятий;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- Цели и задачи учебного предмета;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- Обоснование структуры программы учебного предмета;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- Методы обучения;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- Описание материально-технических условий реализации учебного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Предмета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</w:rPr>
      </w:pPr>
      <w:r w:rsidRPr="00B30FCD">
        <w:rPr>
          <w:rFonts w:ascii="Times New Roman" w:eastAsia="Calibri" w:hAnsi="Times New Roman" w:cs="Times New Roman"/>
          <w:b/>
          <w:sz w:val="28"/>
        </w:rPr>
        <w:t>II. Содержание учебного предмета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- Сведения о затратах учебного времени;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- Годовые требования по классам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</w:rPr>
      </w:pPr>
      <w:r w:rsidRPr="00B30FCD">
        <w:rPr>
          <w:rFonts w:ascii="Times New Roman" w:eastAsia="Calibri" w:hAnsi="Times New Roman" w:cs="Times New Roman"/>
          <w:b/>
          <w:sz w:val="28"/>
        </w:rPr>
        <w:t>III. Требования к уровню подготовки обучающихся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</w:rPr>
      </w:pPr>
      <w:r w:rsidRPr="00B30FCD">
        <w:rPr>
          <w:rFonts w:ascii="Times New Roman" w:eastAsia="Calibri" w:hAnsi="Times New Roman" w:cs="Times New Roman"/>
          <w:b/>
          <w:sz w:val="28"/>
        </w:rPr>
        <w:t>IV. Формы и методы контроля, система оценок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- Аттестация: цели, виды, форма, содержание;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- График промежуточной аттестации;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- Критерии оценки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</w:rPr>
      </w:pPr>
      <w:r w:rsidRPr="00B30FCD">
        <w:rPr>
          <w:rFonts w:ascii="Times New Roman" w:eastAsia="Calibri" w:hAnsi="Times New Roman" w:cs="Times New Roman"/>
          <w:b/>
          <w:sz w:val="28"/>
        </w:rPr>
        <w:t>V. Списки рекомендуемой нотной и методической литературы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- Список рекомендуемой нотной литературы;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- Список рекомендуемой методической литературы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</w:rPr>
      </w:pPr>
      <w:r w:rsidRPr="00B30FCD">
        <w:rPr>
          <w:rFonts w:ascii="Times New Roman" w:eastAsia="Calibri" w:hAnsi="Times New Roman" w:cs="Times New Roman"/>
          <w:b/>
          <w:sz w:val="28"/>
        </w:rPr>
        <w:lastRenderedPageBreak/>
        <w:t>I. ПОЯСНИТЕЛЬНАЯ ЗАПИСКА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</w:rPr>
      </w:pPr>
      <w:r w:rsidRPr="00B30FCD">
        <w:rPr>
          <w:rFonts w:ascii="Times New Roman" w:eastAsia="Calibri" w:hAnsi="Times New Roman" w:cs="Times New Roman"/>
          <w:b/>
          <w:i/>
          <w:sz w:val="28"/>
        </w:rPr>
        <w:t>1. Характеристика учебного предмета, его место и роль в образовательном процессе: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 xml:space="preserve">  Программа вариативной части программы учебного предмета «Ансамбль»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«Фортепиано».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 xml:space="preserve">  Учебный предмет «Ансамбль» направлен на знакомство с предметом и освоение навыков игры в фортепианном ансамбле, использует и развивает базовые навыки, полученные на занятиях в классе по специальности, а также на эстетическое воспитание и духовнонравственное развитие ученика.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 xml:space="preserve">  Знакомство учеников с ансамблевым репертуаром происходит на базе следующего репертуара: дуэты, различные переложения для 4-ручного и 2- рояльного исполнения, произведения различных форм, стилей и жанров отечественных и зарубежных композиторов. Работа в классе ансамбля направлена на выработку у партнеров единого творческого решения, умения уступать и прислушиваться друг к другу, совместными усилиями создавать трактовки музыкальных произведений на высоком художественном уровне.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</w:rPr>
      </w:pPr>
      <w:r w:rsidRPr="00B30FCD">
        <w:rPr>
          <w:rFonts w:ascii="Times New Roman" w:eastAsia="Calibri" w:hAnsi="Times New Roman" w:cs="Times New Roman"/>
          <w:b/>
          <w:i/>
          <w:sz w:val="28"/>
        </w:rPr>
        <w:t>2. Срок реализации вариативной части учебного предмета «Ансамбль»: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Срок реализации данной программы составляет три года (с 1 по 3 класс).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</w:rPr>
      </w:pPr>
      <w:r w:rsidRPr="00B30FCD">
        <w:rPr>
          <w:rFonts w:ascii="Times New Roman" w:eastAsia="Calibri" w:hAnsi="Times New Roman" w:cs="Times New Roman"/>
          <w:b/>
          <w:i/>
          <w:sz w:val="28"/>
        </w:rPr>
        <w:t>3. Объем учебного времени, предусмотренный учебным планом образовательного учреждения на реализацию вариативной части предмета «Ансамбль»: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 xml:space="preserve">Таблица 1                                  </w:t>
      </w:r>
      <w:r w:rsidRPr="00B30FCD">
        <w:rPr>
          <w:rFonts w:ascii="Times New Roman" w:eastAsia="Calibri" w:hAnsi="Times New Roman" w:cs="Times New Roman"/>
          <w:sz w:val="28"/>
        </w:rPr>
        <w:t>Срок обучения 3 года</w:t>
      </w:r>
    </w:p>
    <w:tbl>
      <w:tblPr>
        <w:tblW w:w="961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327"/>
        <w:gridCol w:w="5287"/>
      </w:tblGrid>
      <w:tr w:rsidR="00B30FCD" w:rsidRPr="00B30FCD" w:rsidTr="008909DA">
        <w:trPr>
          <w:trHeight w:val="39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pacing w:after="0" w:line="360" w:lineRule="auto"/>
              <w:jc w:val="center"/>
              <w:rPr>
                <w:rFonts w:ascii="Times New Roman" w:eastAsia="ヒラギノ角ゴ Pro W3" w:hAnsi="Times New Roman" w:cs="Mangal"/>
                <w:b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ヒラギノ角ゴ Pro W3" w:hAnsi="Times New Roman" w:cs="Mangal"/>
                <w:b/>
                <w:color w:val="00000A"/>
                <w:kern w:val="1"/>
                <w:sz w:val="28"/>
                <w:szCs w:val="28"/>
                <w:lang w:eastAsia="hi-IN" w:bidi="hi-IN"/>
              </w:rPr>
              <w:t>Содержание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ヒラギノ角ゴ Pro W3" w:hAnsi="Times New Roman" w:cs="Mangal"/>
                <w:b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ヒラギノ角ゴ Pro W3" w:hAnsi="Times New Roman" w:cs="Mangal"/>
                <w:b/>
                <w:color w:val="00000A"/>
                <w:kern w:val="1"/>
                <w:sz w:val="28"/>
                <w:szCs w:val="28"/>
                <w:lang w:eastAsia="hi-IN" w:bidi="hi-IN"/>
              </w:rPr>
              <w:t>3 года</w:t>
            </w:r>
          </w:p>
        </w:tc>
      </w:tr>
      <w:tr w:rsidR="00B30FCD" w:rsidRPr="00B30FCD" w:rsidTr="008909DA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/>
              <w:jc w:val="both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Максимальная  учебная нагрузка в часах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196</w:t>
            </w:r>
          </w:p>
        </w:tc>
      </w:tr>
      <w:tr w:rsidR="00B30FCD" w:rsidRPr="00B30FCD" w:rsidTr="008909DA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/>
              <w:jc w:val="both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Количество часов на аудиторную нагрузку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98</w:t>
            </w:r>
          </w:p>
        </w:tc>
      </w:tr>
      <w:tr w:rsidR="00B30FCD" w:rsidRPr="00B30FCD" w:rsidTr="008909DA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/>
              <w:jc w:val="both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Количество часов на внеаудиторную (самостоятельную) работу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 xml:space="preserve">98 </w:t>
            </w:r>
          </w:p>
        </w:tc>
      </w:tr>
    </w:tbl>
    <w:p w:rsidR="00B30FCD" w:rsidRPr="00B30FCD" w:rsidRDefault="00B30FCD" w:rsidP="00B30FC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</w:rPr>
      </w:pP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</w:rPr>
      </w:pPr>
      <w:r w:rsidRPr="00B30FCD">
        <w:rPr>
          <w:rFonts w:ascii="Times New Roman" w:eastAsia="Calibri" w:hAnsi="Times New Roman" w:cs="Times New Roman"/>
          <w:b/>
          <w:i/>
          <w:sz w:val="28"/>
        </w:rPr>
        <w:t>4. Форма проведения учебных аудиторных занятий: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 xml:space="preserve">Мелкогрупповые занятия, рекомендуемая продолжительность урока - 40 минут. В вариативной части по учебному предмету «Ансамбль» к занятиям могут привлекаться как обучающиеся по данной образовательной программе, так и по другим образовательным программам в области музыкального искусства. Кроме того, реализация данного учебного предмета может </w:t>
      </w:r>
      <w:r w:rsidRPr="00B30FCD">
        <w:rPr>
          <w:rFonts w:ascii="Times New Roman" w:eastAsia="Calibri" w:hAnsi="Times New Roman" w:cs="Times New Roman"/>
          <w:sz w:val="28"/>
        </w:rPr>
        <w:lastRenderedPageBreak/>
        <w:t>проходить в форме совместного исполнения музыкальных произведений обучающегося с преподавателем.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</w:rPr>
      </w:pPr>
      <w:r w:rsidRPr="00B30FCD">
        <w:rPr>
          <w:rFonts w:ascii="Times New Roman" w:eastAsia="Calibri" w:hAnsi="Times New Roman" w:cs="Times New Roman"/>
          <w:b/>
          <w:i/>
          <w:sz w:val="28"/>
        </w:rPr>
        <w:t>5. Цель и задачи вариативной части учебного предмета «Ансамбль»: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</w:rPr>
      </w:pPr>
      <w:r w:rsidRPr="00B30FCD">
        <w:rPr>
          <w:rFonts w:ascii="Times New Roman" w:eastAsia="Calibri" w:hAnsi="Times New Roman" w:cs="Times New Roman"/>
          <w:b/>
          <w:sz w:val="28"/>
        </w:rPr>
        <w:t>Цель: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обеспечение развития музыкально-творческих способностей учащегося на основе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приобретенных им знаний, умений и навыков ансамблевого исполнительства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</w:rPr>
      </w:pPr>
      <w:r w:rsidRPr="00B30FCD">
        <w:rPr>
          <w:rFonts w:ascii="Times New Roman" w:eastAsia="Calibri" w:hAnsi="Times New Roman" w:cs="Times New Roman"/>
          <w:b/>
          <w:sz w:val="28"/>
        </w:rPr>
        <w:t>Задачи: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развитие интереса к классической музыке и музыкальному творчеству;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формирование у обучающихся комплекса исполнительских навыков, необходимых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для ансамблевого музицирования;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развитие чувства ансамбля (чувства партнерства при игре в ансамбле), артистизма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и музыкальности;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приобретение обучающимися опыта творческой деятельности и публичных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выступлений в сфере ансамблевого музицирования;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решение коммуникативных задач (совместное творчество обучающихся разного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возраста, влияющее на их творческое развитие, умение общаться в процессе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совместного музицирования, оценивать игру друг друга);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формирование у наиболее одаренных выпускников профессионального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исполнительского комплекса пианиста-солиста камерного ансамбля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</w:rPr>
      </w:pPr>
      <w:r w:rsidRPr="00B30FCD">
        <w:rPr>
          <w:rFonts w:ascii="Times New Roman" w:eastAsia="Calibri" w:hAnsi="Times New Roman" w:cs="Times New Roman"/>
          <w:b/>
          <w:i/>
          <w:sz w:val="28"/>
        </w:rPr>
        <w:t>6. Обоснование структуры вариативной части учебного предмета «Ансамбль»: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Обоснованием структуры программы являются ФГТ, отражающие все аспекты работы преподавателя с учеником.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Программа содержит следующие разделы: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сведения о затратах учебного времени, предусмотренного на освоение учебного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предмета;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распределение учебного материала по годам обучения;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описание дидактических единиц учебного предмета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В соответствии с данными направлениями строится основной раздел программы "Содержание учебного предмета".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</w:rPr>
      </w:pPr>
      <w:r w:rsidRPr="00B30FCD">
        <w:rPr>
          <w:rFonts w:ascii="Times New Roman" w:eastAsia="Calibri" w:hAnsi="Times New Roman" w:cs="Times New Roman"/>
          <w:b/>
          <w:i/>
          <w:sz w:val="28"/>
        </w:rPr>
        <w:t>7. Методы обучения: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lastRenderedPageBreak/>
        <w:t>В музыкальной педагогике применяется комплекс методов обучения. Мелкогрупповые занятия неразрывно связано с воспитанием учеников, с учетом их возрастных и психологических особенностей. Для достижения поставленной цели и реализации задач предмета используются следующие методы обучения: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словесный (объяснение, беседа, рассказ);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наглядно-слуховой (показ, наблюдение, демонстрация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пианистических приемов);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практический (работа на инструменте, упражнения);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аналитический (сравнения и обобщения, развитие логического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мышления);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эмоциональный (подбор ассоциаций, образов, художественные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впечатления).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Предложенные методы работы с фортепианным ансамблем в рамках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фортепиано.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</w:rPr>
      </w:pPr>
      <w:r w:rsidRPr="00B30FCD">
        <w:rPr>
          <w:rFonts w:ascii="Times New Roman" w:eastAsia="Calibri" w:hAnsi="Times New Roman" w:cs="Times New Roman"/>
          <w:b/>
          <w:i/>
          <w:sz w:val="28"/>
        </w:rPr>
        <w:t>8. Описание материально-технических условий реализации вариативной части учебного предмета «Ансамбль»: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Материально-техническая база образовательного учреждения соответствует санитарным и противопожарным нормам, нормам охраны труда.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Учебные аудитории для занятий по предмету «Ансамбль» предполагают наличие, желательно, двух инструментов для работы над ансамблями для двух фортепиано и имеют площадь не менее 6 кв. метров, обеспеченных звукоизоляцией, которые своевременно ремонтируются. Музыкальные инструменты регулярно обслуживаются настройщиками (настройка, мелкий и капитальный ремонт).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B30FCD">
        <w:rPr>
          <w:rFonts w:ascii="Times New Roman" w:eastAsia="Calibri" w:hAnsi="Times New Roman" w:cs="Times New Roman"/>
          <w:b/>
          <w:sz w:val="28"/>
        </w:rPr>
        <w:t>II. Содержание вариативной части учебного предмета «Ансамбль»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b/>
          <w:i/>
          <w:sz w:val="28"/>
        </w:rPr>
        <w:t>1. Сведения о затратах учебного времени,</w:t>
      </w:r>
      <w:r w:rsidRPr="00B30FCD">
        <w:rPr>
          <w:rFonts w:ascii="Times New Roman" w:eastAsia="Calibri" w:hAnsi="Times New Roman" w:cs="Times New Roman"/>
          <w:sz w:val="28"/>
        </w:rPr>
        <w:t xml:space="preserve"> предусмотренного на освоение вариативной части учебного предмета «Ансамбль», на максимальную, самостоятельную нагрузку обучающихся и аудиторные занятия:</w:t>
      </w:r>
    </w:p>
    <w:p w:rsidR="00B30FCD" w:rsidRPr="00B30FCD" w:rsidRDefault="00B30FCD" w:rsidP="00B30FC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color w:val="000000"/>
          <w:kern w:val="1"/>
          <w:sz w:val="28"/>
          <w:szCs w:val="28"/>
          <w:lang w:eastAsia="hi-IN" w:bidi="hi-IN"/>
        </w:rPr>
      </w:pPr>
    </w:p>
    <w:p w:rsidR="00B30FCD" w:rsidRPr="00B30FCD" w:rsidRDefault="00B30FCD" w:rsidP="00B30FC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B30FCD">
        <w:rPr>
          <w:rFonts w:ascii="Times New Roman" w:eastAsia="SimSun" w:hAnsi="Times New Roman" w:cs="Times New Roman"/>
          <w:b/>
          <w:i/>
          <w:color w:val="000000"/>
          <w:kern w:val="1"/>
          <w:sz w:val="28"/>
          <w:szCs w:val="28"/>
          <w:lang w:eastAsia="hi-IN" w:bidi="hi-IN"/>
        </w:rPr>
        <w:t xml:space="preserve">Таблица 2                                    </w:t>
      </w:r>
      <w:r w:rsidRPr="00B30FCD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Срок обучения</w:t>
      </w:r>
      <w:r w:rsidRPr="00B30FCD">
        <w:rPr>
          <w:rFonts w:ascii="Times New Roman" w:eastAsia="SimSun" w:hAnsi="Times New Roman" w:cs="Mangal"/>
          <w:kern w:val="1"/>
          <w:sz w:val="28"/>
          <w:szCs w:val="28"/>
          <w:lang w:val="en-US" w:eastAsia="hi-IN" w:bidi="hi-IN"/>
        </w:rPr>
        <w:t xml:space="preserve"> –</w:t>
      </w:r>
      <w:r w:rsidRPr="00B30FCD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3 года</w:t>
      </w:r>
    </w:p>
    <w:tbl>
      <w:tblPr>
        <w:tblW w:w="9648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9"/>
        <w:gridCol w:w="2125"/>
        <w:gridCol w:w="2127"/>
        <w:gridCol w:w="1421"/>
        <w:gridCol w:w="756"/>
      </w:tblGrid>
      <w:tr w:rsidR="00B30FCD" w:rsidRPr="00B30FCD" w:rsidTr="008909DA"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</w:p>
        </w:tc>
        <w:tc>
          <w:tcPr>
            <w:tcW w:w="5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Распределение по годам обучения</w:t>
            </w:r>
          </w:p>
        </w:tc>
        <w:tc>
          <w:tcPr>
            <w:tcW w:w="756" w:type="dxa"/>
            <w:tcBorders>
              <w:lef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</w:p>
        </w:tc>
      </w:tr>
      <w:tr w:rsidR="00B30FCD" w:rsidRPr="00B30FCD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hi-IN" w:bidi="hi-IN"/>
              </w:rPr>
              <w:t>Классы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3</w:t>
            </w:r>
          </w:p>
        </w:tc>
      </w:tr>
      <w:tr w:rsidR="00B30FCD" w:rsidRPr="00B30FCD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B30FCD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Продолжительность</w:t>
            </w:r>
          </w:p>
          <w:p w:rsidR="00B30FCD" w:rsidRPr="00B30FCD" w:rsidRDefault="00B30FCD" w:rsidP="00B30F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B30FCD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 xml:space="preserve">учебных занятий  </w:t>
            </w:r>
          </w:p>
          <w:p w:rsidR="00B30FCD" w:rsidRPr="00B30FCD" w:rsidRDefault="00B30FCD" w:rsidP="00B30F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B30FCD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(в неделях)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32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33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33</w:t>
            </w:r>
          </w:p>
        </w:tc>
      </w:tr>
      <w:tr w:rsidR="00B30FCD" w:rsidRPr="00B30FCD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B30FCD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 xml:space="preserve">Количество часов на </w:t>
            </w:r>
            <w:r w:rsidRPr="00B30FCD">
              <w:rPr>
                <w:rFonts w:ascii="Times New Roman" w:eastAsia="Calibri" w:hAnsi="Times New Roman" w:cs="Times New Roman"/>
                <w:b/>
                <w:sz w:val="28"/>
                <w:lang w:eastAsia="hi-IN" w:bidi="hi-IN"/>
              </w:rPr>
              <w:t>аудиторные</w:t>
            </w:r>
            <w:r w:rsidRPr="00B30FCD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 xml:space="preserve"> занятия </w:t>
            </w:r>
          </w:p>
          <w:p w:rsidR="00B30FCD" w:rsidRPr="00B30FCD" w:rsidRDefault="00B30FCD" w:rsidP="00B30F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B30FCD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lastRenderedPageBreak/>
              <w:t>(в неделю)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1</w:t>
            </w:r>
          </w:p>
        </w:tc>
      </w:tr>
      <w:tr w:rsidR="00B30FCD" w:rsidRPr="00B30FCD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B30FCD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lastRenderedPageBreak/>
              <w:t>Общее количество часов на аудиторные занятия</w:t>
            </w:r>
          </w:p>
        </w:tc>
        <w:tc>
          <w:tcPr>
            <w:tcW w:w="5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98</w:t>
            </w:r>
          </w:p>
        </w:tc>
      </w:tr>
      <w:tr w:rsidR="00B30FCD" w:rsidRPr="00B30FCD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B30FCD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 xml:space="preserve">Количество часов на </w:t>
            </w:r>
            <w:r w:rsidRPr="00B30FCD">
              <w:rPr>
                <w:rFonts w:ascii="Times New Roman" w:eastAsia="Calibri" w:hAnsi="Times New Roman" w:cs="Times New Roman"/>
                <w:b/>
                <w:sz w:val="28"/>
                <w:lang w:eastAsia="hi-IN" w:bidi="hi-IN"/>
              </w:rPr>
              <w:t xml:space="preserve">самостоятельную </w:t>
            </w:r>
            <w:r w:rsidRPr="00B30FCD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работу в неделю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</w:tr>
      <w:tr w:rsidR="00B30FCD" w:rsidRPr="00B30FCD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B30FCD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Общее количество часов на самостоятельную работу по годам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32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33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33</w:t>
            </w:r>
          </w:p>
        </w:tc>
      </w:tr>
      <w:tr w:rsidR="00B30FCD" w:rsidRPr="00B30FCD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B30FCD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Общее количество часов на внеаудиторную (самостоятельную) работу</w:t>
            </w:r>
          </w:p>
        </w:tc>
        <w:tc>
          <w:tcPr>
            <w:tcW w:w="5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98</w:t>
            </w:r>
          </w:p>
        </w:tc>
      </w:tr>
      <w:tr w:rsidR="00B30FCD" w:rsidRPr="00B30FCD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B30FCD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Максимальное количество занятий в неделю (аудиторные и самостоятельные)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</w:tr>
      <w:tr w:rsidR="00B30FCD" w:rsidRPr="00B30FCD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B30FCD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Общее максимальное количество часов по годам (аудиторные и самостоятельные)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64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66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66</w:t>
            </w:r>
          </w:p>
        </w:tc>
      </w:tr>
      <w:tr w:rsidR="00B30FCD" w:rsidRPr="00B30FCD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B30FCD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Общее максимальное количество часов на весь период обучения</w:t>
            </w:r>
          </w:p>
        </w:tc>
        <w:tc>
          <w:tcPr>
            <w:tcW w:w="5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196</w:t>
            </w:r>
          </w:p>
        </w:tc>
      </w:tr>
    </w:tbl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Объем времени на самостоятельную работу определяется с учетом минимальных затрат на подготовку домашнего задания и сложившихся педагогических традиций, а также методической целесообразности.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Виды внеаудиторной работы: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- выполнение домашнего задания;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- подготовка к концертным выступлениям;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- посещение учреждений культуры (филармоний, театров,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концертных залов и др.);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- участие обучающихся в концертах, творческих мероприятиях и культурнопросветительской деятельности образовательного учреждения и др.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Учебный материал распределяется по годам обучения - классам. Каждый класс имеет свои дидактические задачи и объем времени, предусмотренный для освоения учебного материала.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</w:rPr>
      </w:pPr>
      <w:r w:rsidRPr="00B30FCD">
        <w:rPr>
          <w:rFonts w:ascii="Times New Roman" w:eastAsia="Calibri" w:hAnsi="Times New Roman" w:cs="Times New Roman"/>
          <w:b/>
          <w:i/>
          <w:sz w:val="28"/>
        </w:rPr>
        <w:t>2. Годовые требования по классам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Настоящая программа отражает разнообразие репертуара, его академическую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lastRenderedPageBreak/>
        <w:t>направленность, а также возможность индивидуального подхода к каждому ученику. В одном и том же классе программа может значительно отличаться по уровню трудности.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Количество музыкальных произведений, рекомендуемых для изучения в каждом классе, дается в годовых требованиях.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</w:rPr>
      </w:pPr>
      <w:r w:rsidRPr="00B30FCD">
        <w:rPr>
          <w:rFonts w:ascii="Times New Roman" w:eastAsia="Calibri" w:hAnsi="Times New Roman" w:cs="Times New Roman"/>
          <w:b/>
          <w:sz w:val="28"/>
        </w:rPr>
        <w:t>1 класс (первый год обучения):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Ансамбль                                                 1 час в неделю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Самостоятельная работа не менее   1 час в неделю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На первом этапе формируется навык слушания партнера, а также восприятия всей музыкальной ткани в целом. В основе репертуара – несложные произведения, доступные для успешной реализации начального этапа обучения. Партнеры подбираются по близкому уровню подготовки. За год ученики должны пройти 2-3 ансамбля. Для полного удовлетворения спектра образовательных услуг список репертуарных произведений может дополняться.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Примерный репертуарный список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Белорусский танец «Полька-янка»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Брамс И. «Народная песня»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Борисов С. «Шумелка – Винипуха»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ВольфартГ. «Вальс»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Гайдн Й. «Анданте» отрывок из симфонии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Дворжак А. «Славянский танец»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ДиабеллиА. «Вальс»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ДюбюкА. «Гулянье в саду»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КепитисЯ. «Латышская полька»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КабалевскийД.«Про Петю»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Калинников А. «Тень – тень»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Калинников А. «Киска»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КорольковаИ.«Ворона»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КорольковаИ.«Веселая мышка»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Королькова И. « Музыканты»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Королькова И. «Праздник»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Королькова И. «Сон 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Королькова И. «Часики»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Крамер Д.«Песенка ковбоя»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Металлиди Ж. «Два кота»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МолдабосановК.«Дождик»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Монасыпов А. «Курчак»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Мордасов Н. «Маленький вальс»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Мусоргский М. «Поздно вечером сидела»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Оффенбах Ж. «Кан-кан»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Паулс Р.«Колыбельная»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Прима Л. «Пой,пой,пой»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lastRenderedPageBreak/>
        <w:t>Хил П.«С днем рождения»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Чайковский П. «Мой Лизочек»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Чайковский П. русская народная песня «Уж ты, поле мое, поле чистое»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ЧайковскийП. «Вальс» из балета «Спящая красавица»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Чайковский П.«Вальс» из оперы «Евгений Онегин»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ЧайковскийП.«Хор девушек» из оперы «Евгений Онегин»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ШпиндлерФ.«Вальс»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Шуберт Ф.«Немецкий танец»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B30FCD">
        <w:rPr>
          <w:rFonts w:ascii="Times New Roman" w:eastAsia="Calibri" w:hAnsi="Times New Roman" w:cs="Times New Roman"/>
          <w:b/>
          <w:sz w:val="28"/>
        </w:rPr>
        <w:t>2 класс (второй год обучения):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Ансамбль                                                1 час в неделю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Самостоятельная работа не менее   1 час в неделю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Годовые требования: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пройти 3- 4 ансамбля (с разной степенью готовности)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Развитие навыков чтения с листа в игре ансамблем. Продолжение работы над навыками ансамблевого музицирования.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Примерный репертуарный список: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Варламов А. «Красный сарафан»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Векерлен Ж. «Пастораль»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Глинка М. «Хор Славься»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Глинка М. «Каватина Людмилы» из оперы Руслан и Людмила»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Глинка М. «Краковяк» фрагмент из оперы «Иван Сусанин»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Гречанинов А. «На море утушкакупалася»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Григ Э.«В лесу»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Григ Э.«Первая роза»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Иванов-Радкевич Н. «Марш»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Куклин А.«Давай потанцуем»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Куклин А. «Мазурка»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Куклин А. «Менуэт»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Мендельсон Ф. «На крыльях песни»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Моцарт В. «Менуэт» из оперы «Дон Жуан»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Петерсон Э.«Старый автомобиль»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Рамо Ж. «Тамбурин»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Шостакович Д. «Колыбельная»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B30FCD">
        <w:rPr>
          <w:rFonts w:ascii="Times New Roman" w:eastAsia="Calibri" w:hAnsi="Times New Roman" w:cs="Times New Roman"/>
          <w:b/>
          <w:sz w:val="28"/>
        </w:rPr>
        <w:t>3 класс (третий год обучения):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Ансамбль                                                  1 час в неделю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Самостоятельная работа не менее    1 час в неделю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Годовые требования: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 xml:space="preserve">В целом, требования совпадают со 2 классом, но идет усложнение репертуара. Работа над звуковым балансом - правильным распределением звука между партиями и руками. Воспитание внимания к точному прочитыванию авторского текста. Продолжение развития музыкального </w:t>
      </w:r>
      <w:r w:rsidRPr="00B30FCD">
        <w:rPr>
          <w:rFonts w:ascii="Times New Roman" w:eastAsia="Calibri" w:hAnsi="Times New Roman" w:cs="Times New Roman"/>
          <w:sz w:val="28"/>
        </w:rPr>
        <w:lastRenderedPageBreak/>
        <w:t>мышления учеников. Все требования индивидуальные, на усмотрение преподавателя.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За год необходимо пройти 3-5 произведения. В конце 2-го полугодия - зачет со свободной программой. Итоговая аттестация (экзамен) вариативной части по предмету «Ансамбль» не предусмотрен.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Примерный репертуарный список: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Глинка М.«Жаворонок»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Гречанинов А.«Весенним утром»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Долуханян А.«Песня болгарских школьников»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Евлахов О.«Танец восковых фигурок»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Иванов-Радкевич Н.«Марш»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Кабалевский Д. «Гавот» из сюиты «Комедианты»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Кабалевский Д. «Песня сборщиц винограда» из оперы «Кола Брюньон»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Караев К.«Колыбельная» из балета «Тропою грома»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Моцарт В.«АрияЦерлины» из оперы «Дон Жуан»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Моцарт В.«Марш жрецов» из оперы «Волшебная флейта»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Моцарт В.«Папагено с колокольчиками» из оперы «Волшебная флейта»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НиколаевА.«Стояли кони убранные» обработка р. н. песни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Роджерс Р. «Голубая луна».Словацкая народная песня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Соловьев-СедойВ.«Подмосковные вечера»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СтарокодомскийМ.«Веселые путешественники»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Шуберт Ф.«Вальс»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Шуберт Ф.«2 лендлера»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B30FCD">
        <w:rPr>
          <w:rFonts w:ascii="Times New Roman" w:eastAsia="Calibri" w:hAnsi="Times New Roman" w:cs="Times New Roman"/>
          <w:b/>
          <w:sz w:val="28"/>
        </w:rPr>
        <w:t>III. Требования к уровню подготовки обучающихся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Уровень подготовки обучающихся является результатом освоения программы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вариативной части учебного предмета «Ансамбль», который предполагает формирование следующих знаний, умений, навыков, таких как: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наличие у обучающегося интереса к музыкальному искусству, ансамблевому музицированию;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сформированный комплекс исполнительских знаний, умений и навыков, позволяющих использовать многообразные возможности фортепиано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знание в соответствии с программными требованиями ансамблевого фортепианного репертуара, включающего произведения разных стилей и жанров (полифонические произведения, сонаты, концерты, пьесы, этюды, инструментальные миниатюры)- четырехручного и для двух роялей;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навыки использования фортепианной педали в 4-ручном сочинении;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знание профессиональной терминологии;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наличие умений по чтению с листа;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lastRenderedPageBreak/>
        <w:t>• навыки по воспитанию слухового контроля, умению управлять процессом исполнения музыкального произведения;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• наличие устойчивых навыков репетиционно-концертной работы в качестве ансамблиста.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</w:rPr>
      </w:pPr>
      <w:r w:rsidRPr="00B30FCD">
        <w:rPr>
          <w:rFonts w:ascii="Times New Roman" w:eastAsia="Calibri" w:hAnsi="Times New Roman" w:cs="Times New Roman"/>
          <w:b/>
          <w:sz w:val="28"/>
        </w:rPr>
        <w:t>IV. Формы и методы контроля, система оценок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</w:rPr>
      </w:pPr>
      <w:r w:rsidRPr="00B30FCD">
        <w:rPr>
          <w:rFonts w:ascii="Times New Roman" w:eastAsia="Calibri" w:hAnsi="Times New Roman" w:cs="Times New Roman"/>
          <w:b/>
          <w:i/>
          <w:sz w:val="28"/>
        </w:rPr>
        <w:t>1. Аттестация: цели, виды, форма, содержание.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Оценка качества реализации вариативной части программы «Ансамбль» включает в себя текущий контроль успеваемости и промежуточную аттестацию обучающихся. Текущий контроль успеваемости учащихся проводится в счет аудиторного времени, предусмотренного на учебный предмет. Промежуточная аттестация может проводиться в форме контрольного урока или зачета в рамках программы, а также концертов,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прослушиваний, просмотров, исполнения программ, конкурсов, участия учащихся в каких-либо других творческих мероприятиях в течении года. Промежуточная аттестация по программе в форме контрольного урока или зачета проводится во втором полугодии третьего класса, а остальные формы могут проходить в любое время в течении учебного года. Промежуточная аттестация в форме экзамена не предусмотрена. Оценки выставляются по итогам успеваемости по окончании каждой четверти в течении учебного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года. Итоговая (переводная) оценка складывается из оценок, полученных по итогам четвертей. Итоговой аттестации по предмету «Ансамбль» по программе не предусмотрено. По завершении изучения предмета «Ансамбль» проводится промежуточная аттестация в конце 3 класса, выставляется оценка "отлично", "хорошо", "удовлетворительно", которая заносится в свидетельство об окончании образовательного учреждения.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b/>
          <w:i/>
          <w:sz w:val="28"/>
        </w:rPr>
        <w:t>Контрольный урок и зачет</w:t>
      </w:r>
      <w:r w:rsidRPr="00B30FCD">
        <w:rPr>
          <w:rFonts w:ascii="Times New Roman" w:eastAsia="Calibri" w:hAnsi="Times New Roman" w:cs="Times New Roman"/>
          <w:sz w:val="28"/>
        </w:rPr>
        <w:t xml:space="preserve"> могут проводиться в учебных аудиториях или в концертном зале в счет аудиторного времени, предусмотренного на учебный предмет. Они предполагают публичное исполнение программы в присутствии комиссии. Однако преподаватель может сам назначить и провести контрольные уроки и зачеты в зависимости от индивидуальной успеваемости учеников, от сложности изучаемой программы и с целью повышения мотивации к учебному процессу.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b/>
          <w:i/>
          <w:sz w:val="28"/>
        </w:rPr>
        <w:t>Итоговая аттестация (экзамен)</w:t>
      </w:r>
      <w:r w:rsidRPr="00B30FCD">
        <w:rPr>
          <w:rFonts w:ascii="Times New Roman" w:eastAsia="Calibri" w:hAnsi="Times New Roman" w:cs="Times New Roman"/>
          <w:sz w:val="28"/>
        </w:rPr>
        <w:t xml:space="preserve"> по программе не предусмотрена. 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</w:rPr>
      </w:pPr>
      <w:r w:rsidRPr="00B30FCD">
        <w:rPr>
          <w:rFonts w:ascii="Times New Roman" w:eastAsia="Calibri" w:hAnsi="Times New Roman" w:cs="Times New Roman"/>
          <w:b/>
          <w:i/>
          <w:sz w:val="28"/>
        </w:rPr>
        <w:t>2.График промежуточной аттестации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</w:rPr>
      </w:pPr>
      <w:r w:rsidRPr="00B30FCD">
        <w:rPr>
          <w:rFonts w:ascii="Times New Roman" w:eastAsia="Calibri" w:hAnsi="Times New Roman" w:cs="Times New Roman"/>
          <w:b/>
          <w:i/>
          <w:sz w:val="28"/>
        </w:rPr>
        <w:t>Таблица 3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30FCD" w:rsidRPr="00B30FCD" w:rsidTr="008909DA">
        <w:tc>
          <w:tcPr>
            <w:tcW w:w="3114" w:type="dxa"/>
          </w:tcPr>
          <w:p w:rsidR="00B30FCD" w:rsidRPr="00B30FCD" w:rsidRDefault="00B30FCD" w:rsidP="00B30FCD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B30FCD">
              <w:rPr>
                <w:rFonts w:ascii="Times New Roman" w:eastAsia="Calibri" w:hAnsi="Times New Roman" w:cs="Times New Roman"/>
                <w:b/>
                <w:sz w:val="28"/>
              </w:rPr>
              <w:t>Класс</w:t>
            </w:r>
          </w:p>
        </w:tc>
        <w:tc>
          <w:tcPr>
            <w:tcW w:w="3115" w:type="dxa"/>
          </w:tcPr>
          <w:p w:rsidR="00B30FCD" w:rsidRPr="00B30FCD" w:rsidRDefault="00B30FCD" w:rsidP="00B30FCD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B30FCD">
              <w:rPr>
                <w:rFonts w:ascii="Times New Roman" w:eastAsia="Calibri" w:hAnsi="Times New Roman" w:cs="Times New Roman"/>
                <w:b/>
                <w:sz w:val="28"/>
              </w:rPr>
              <w:t>Вид промежуточной аттестации</w:t>
            </w:r>
          </w:p>
        </w:tc>
        <w:tc>
          <w:tcPr>
            <w:tcW w:w="3115" w:type="dxa"/>
          </w:tcPr>
          <w:p w:rsidR="00B30FCD" w:rsidRPr="00B30FCD" w:rsidRDefault="00B30FCD" w:rsidP="00B30FCD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B30FCD">
              <w:rPr>
                <w:rFonts w:ascii="Times New Roman" w:eastAsia="Calibri" w:hAnsi="Times New Roman" w:cs="Times New Roman"/>
                <w:b/>
                <w:sz w:val="28"/>
              </w:rPr>
              <w:t>Дата</w:t>
            </w:r>
          </w:p>
        </w:tc>
      </w:tr>
      <w:tr w:rsidR="00B30FCD" w:rsidRPr="00B30FCD" w:rsidTr="008909DA">
        <w:tc>
          <w:tcPr>
            <w:tcW w:w="3114" w:type="dxa"/>
          </w:tcPr>
          <w:p w:rsidR="00B30FCD" w:rsidRPr="00B30FCD" w:rsidRDefault="00B30FCD" w:rsidP="00B30FCD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30FCD">
              <w:rPr>
                <w:rFonts w:ascii="Times New Roman" w:eastAsia="Calibri" w:hAnsi="Times New Roman" w:cs="Times New Roman"/>
                <w:sz w:val="28"/>
              </w:rPr>
              <w:t>3</w:t>
            </w:r>
          </w:p>
        </w:tc>
        <w:tc>
          <w:tcPr>
            <w:tcW w:w="3115" w:type="dxa"/>
          </w:tcPr>
          <w:p w:rsidR="00B30FCD" w:rsidRPr="00B30FCD" w:rsidRDefault="00B30FCD" w:rsidP="00B30FCD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30FCD">
              <w:rPr>
                <w:rFonts w:ascii="Times New Roman" w:eastAsia="Calibri" w:hAnsi="Times New Roman" w:cs="Times New Roman"/>
                <w:sz w:val="28"/>
              </w:rPr>
              <w:t>Контрольный урок (зачет)</w:t>
            </w:r>
          </w:p>
        </w:tc>
        <w:tc>
          <w:tcPr>
            <w:tcW w:w="3115" w:type="dxa"/>
          </w:tcPr>
          <w:p w:rsidR="00B30FCD" w:rsidRPr="00B30FCD" w:rsidRDefault="00B30FCD" w:rsidP="00B30FCD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30FCD">
              <w:rPr>
                <w:rFonts w:ascii="Times New Roman" w:eastAsia="Calibri" w:hAnsi="Times New Roman" w:cs="Times New Roman"/>
                <w:sz w:val="28"/>
              </w:rPr>
              <w:t>Май</w:t>
            </w:r>
          </w:p>
        </w:tc>
      </w:tr>
    </w:tbl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</w:rPr>
      </w:pPr>
      <w:r w:rsidRPr="00B30FCD">
        <w:rPr>
          <w:rFonts w:ascii="Times New Roman" w:eastAsia="Calibri" w:hAnsi="Times New Roman" w:cs="Times New Roman"/>
          <w:b/>
          <w:i/>
          <w:sz w:val="28"/>
        </w:rPr>
        <w:t>3.Критерии оценок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lastRenderedPageBreak/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По итогам исполнения программы на контрольном уроке или зачете выставляется оценка по пятибалльной шкале.</w:t>
      </w:r>
    </w:p>
    <w:p w:rsidR="00B30FCD" w:rsidRPr="00B30FCD" w:rsidRDefault="00B30FCD" w:rsidP="00B30FCD">
      <w:pPr>
        <w:suppressAutoHyphens/>
        <w:spacing w:after="0"/>
        <w:rPr>
          <w:rFonts w:ascii="Times New Roman" w:eastAsia="Helvetica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</w:pPr>
      <w:r w:rsidRPr="00B30FCD">
        <w:rPr>
          <w:rFonts w:ascii="Times New Roman" w:eastAsia="Helvetica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  <w:t>Таблица 4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509"/>
        <w:gridCol w:w="6284"/>
      </w:tblGrid>
      <w:tr w:rsidR="00B30FCD" w:rsidRPr="00B30FCD" w:rsidTr="008909DA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Times New Roman"/>
                <w:b/>
                <w:color w:val="000000"/>
                <w:kern w:val="1"/>
                <w:sz w:val="28"/>
                <w:szCs w:val="28"/>
                <w:lang w:eastAsia="hi-IN" w:bidi="hi-IN"/>
              </w:rPr>
              <w:t>Оценка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SimSun" w:hAnsi="Times New Roman" w:cs="Times New Roman"/>
                <w:b/>
                <w:color w:val="000000"/>
                <w:kern w:val="1"/>
                <w:sz w:val="28"/>
                <w:szCs w:val="28"/>
                <w:lang w:eastAsia="hi-IN" w:bidi="hi-IN"/>
              </w:rPr>
              <w:t>Критерии оценивания выступления</w:t>
            </w:r>
          </w:p>
        </w:tc>
      </w:tr>
      <w:tr w:rsidR="00B30FCD" w:rsidRPr="00B30FCD" w:rsidTr="008909DA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5 («отлично»)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B30FCD" w:rsidRPr="00B30FCD" w:rsidTr="008909DA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4 («хорошо»)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оценка отражает грамотное исполнение с небольшими недочетами (как в техническом плане, так и в художественном смысле)</w:t>
            </w:r>
          </w:p>
        </w:tc>
      </w:tr>
      <w:tr w:rsidR="00B30FCD" w:rsidRPr="00B30FCD" w:rsidTr="008909DA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3 («удовлетворительно»)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 xml:space="preserve"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 аппарата и т.д. </w:t>
            </w:r>
          </w:p>
        </w:tc>
      </w:tr>
      <w:tr w:rsidR="00B30FCD" w:rsidRPr="00B30FCD" w:rsidTr="008909DA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2 («неудовлетворительно»)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комплекс серьезных недостатков, невыученный текст, отсутствие домашней работы, а также плохая посещаемость аудиторных занятий</w:t>
            </w:r>
          </w:p>
        </w:tc>
      </w:tr>
      <w:tr w:rsidR="00B30FCD" w:rsidRPr="00B30FCD" w:rsidTr="008909DA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«зачет» (без отметки)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FCD" w:rsidRPr="00B30FCD" w:rsidRDefault="00B30FCD" w:rsidP="00B30FCD">
            <w:pPr>
              <w:suppressAutoHyphens/>
              <w:snapToGrid w:val="0"/>
              <w:spacing w:after="0" w:line="360" w:lineRule="auto"/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B30FCD"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отражает достаточный уровень подготовки и исполнения на данном этапе обучения</w:t>
            </w:r>
          </w:p>
        </w:tc>
      </w:tr>
    </w:tbl>
    <w:p w:rsidR="00B30FCD" w:rsidRPr="00B30FCD" w:rsidRDefault="00B30FCD" w:rsidP="00B30FCD">
      <w:pPr>
        <w:suppressAutoHyphens/>
        <w:spacing w:after="0" w:line="360" w:lineRule="auto"/>
        <w:rPr>
          <w:rFonts w:ascii="Helvetica" w:eastAsia="ヒラギノ角ゴ Pro W3" w:hAnsi="Helvetica" w:cs="Mangal"/>
          <w:color w:val="000000"/>
          <w:kern w:val="1"/>
          <w:sz w:val="24"/>
          <w:szCs w:val="24"/>
          <w:lang w:eastAsia="hi-IN" w:bidi="hi-IN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Согласно ФГТ данная система оценки качества исполнения является основной.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 xml:space="preserve"> Фонды оценочных средств призваны обеспечивать оценку качества приобретенных знаний, умений и навыков.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B30FCD">
        <w:rPr>
          <w:rFonts w:ascii="Times New Roman" w:eastAsia="Calibri" w:hAnsi="Times New Roman" w:cs="Times New Roman"/>
          <w:b/>
          <w:sz w:val="28"/>
        </w:rPr>
        <w:t>V. Списки рекомендуемой нотной и методической литературы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1. Список рекомендуемых нотных сборников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1.Ансамбли для фортепиано ДМШ. Средние и старшие классы.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Выпуск 1. Сос. Ю.Питерин Москва, Советский композитор, 1979.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2. Альбом ученика – пианиста. 2 класс. Хрестоматия педагогического репертуара. Сос. Г.Цыганова, И.КорльковаР.-Д.: Феникс, 2006.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3. Ансамбли для фортепиано ДМШ. Средние классы.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lastRenderedPageBreak/>
        <w:t>Выпуск 5. Сос. В.Пороцкий М. Советский композитор,1977.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4. Ансамбли для фортепиано ДМШ. Средние классы. Выпуск 6. Сос. Ю.Питерин .1978.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5. Ансамбли для фортепиано ДМШ. Старшие классы.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Выпуск 6. Сос. М.Вайсборода. 1978.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6. А.Артоболевская. Хрестоматия маленького пианиста.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С.-П: Композитор,2005.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7. Г.Балаев. Современные фортепианные ансамбли: средние и старшие классы ДМШ. Феникс ,2009.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8. Л. Баренбойм. Путь к музыке. Книжка с нотами для начинающих обучаться игре на фортепиано. Н. Перунова. Ленинград: Советский композитор, 1988 г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9. Брат и сестра. 3 класс ДМШ. Выпуск 1. Легкие ансамбли для фортепиано в 4 руки.Сос.В.Натонсон . Советский композитор 1961.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10. Веселые нотки. Сборник пьес для фортепиано 1-2 класс. Выпуск 1. Сос. С.Барсукова . Р.-Д. 2008.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11. М.Глинка . 24 отрывка из оперы Иван Сусанин. Обработка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для фортепиано в 4 руки К.Сорокина, В.Белова. Гос.муз.издательство. Москва, 1958.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12. Н.Горошко. Музыкальная азбука для самых маленьких. Р.-Д: Феникс, 2007.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13. А.Гречанинов. Детский альбом для фортепиано. М: Музыка, 1980.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14. А.Дряхлов. Ансамбли для фортепиано. Тетрадь 2. Киров.2009.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15. Калинка. Альбом начинающего пианиста. Учебное пособие для учащихся 1-2 классов ДМШ. Выпуск 1. Издание 6. Сос. А.Бакулов, К.Сорокин. Советский композитор, 1991.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16. И.Королькова. Крохе-Музыканту. Нотная азбука для самых маленьких,1.2 части. Р.-Д. 2006.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17. Ж.Металлиди Пьесы для начинающих пианистов.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18. Музицируют Дети. Играем вдвоем. Ансамбли для фортепиано в 4 руки.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Сос.А.Борзенков. Музыка, 1990.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19. Музыкальные картинки для фортепиано. Сос. Л.Хереско. Л., Советский композитор, 1986.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20. Облегченные переложения популярной музыки для фортепиано. Сос. Н.Мохова. Советск: Советская школа искусств, 1999.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21. Популярная музыка в 4 руки. 5-7 классы. Сос.Н.Дмитриевская, В.Дулова. Сан.-П.:Союз художников ,2000.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22. Пьесы младшие классы. Выпуск 5. Сос. Т.Маниульской. М: Советский композитор, 1979.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23. Пьесы младшие классы. Выпуск 11. Редактор- составитель Шпигель И. М: Музыка, 1987.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24. О.Сотникова. Играем с удовольствием. Сборник фортепианных ансамблей в 4 руки.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25. Сборник фортепианных пьес, этюдов и ансамблей для начинающих .1 часть. Музгиз 1962.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lastRenderedPageBreak/>
        <w:t>26. Слон- Бостон. Танцевальные пьесы для фортепиано в 4 руки. Средние и старшие классы ДМШ. Сос.Е.Иршаи. Л. Советский композитор, 1991.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27. Т.Смирнова. ALLEGRO. Фортепиано. Интенсивный курс часть 1, тетрадь 3. М: ЦСДК, 1996.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28. Фортепианная игра .1-2 классы ДМШ. Ред.А.Николаева,сос. В.Натонсон, Л.Рощина.</w:t>
      </w:r>
    </w:p>
    <w:p w:rsidR="00B30FCD" w:rsidRPr="00B30FCD" w:rsidRDefault="00B30FCD" w:rsidP="00B30FC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29. Фортепианная тетрадь юного музыканта. Сос. М.Глушенко. Выпуск 2-Л.: Музыка, 1989.</w:t>
      </w:r>
    </w:p>
    <w:p w:rsidR="00B30FCD" w:rsidRPr="00B30FCD" w:rsidRDefault="00B30FCD" w:rsidP="00B30F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  <w:r w:rsidRPr="00B30FCD">
        <w:rPr>
          <w:rFonts w:ascii="Times New Roman" w:eastAsia="Calibri" w:hAnsi="Times New Roman" w:cs="Times New Roman"/>
          <w:i/>
          <w:sz w:val="28"/>
        </w:rPr>
        <w:t>2. Список рекомендуемой методической литературы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1.А. Алексеев О воспитании музыканта- исполнителя. Советская Музыка, 1980.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2. А. Андреева «Фортепианный ансамбль». Красноярск 2001.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3. Ф.Брянская Формирование и развитие навыка игры с листа в первые годы обучения пианиста. М: Классика - ХХI, 2005.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4.В.Волков, Л. Чумов «Класс ансамбля». Программа для музыкальных школ и школ искусств. –М., 1987.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5. И.Готлиб «Фактура и тембр в ансамблевых произведениях». М., 1980.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6. Н.Гончарова «Работа над ансамблями, как одна из форм развития интереса в обучении музыки детей со средними природными данными». Ростов-на-Дону, 2002.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7. В. Зелянин «Работа в классе ансамбля». М.1977.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8.К.Мартинсен Методика индивидуального преподавания игры на фортепиано. М: Музыка,1977.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9. Г.Нейгауз Об искусстве фортепианной игры. М: Классика, 1999.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10.Е.СорокинаФортепианный дует. История жанра. Москва, 1988.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11.Е.Тимакин Воспитание пианиста. Методическое пособие. Изд. 2. М: Советский композитор, 1989.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12.Е.Тимакин Навыки координации в развитии пианиста. Учебно- методическое пособие. М: Советский композитор, 1989.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13. Г.Цыпин Развитие учащегося музыканта в процессе обучения игре на фортепиано. Москва, 1984.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14. Программа по фортепиано для ДМШ Министерства культуры СССР.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 xml:space="preserve"> - М., 1991.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15.В.Волков, Л. Чумов «Класс ансамбля». Программа для музыкальных школ и школ искусств. – М., 1987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16.Тургенева Э.Ш. Организация учебного процесса в младших</w:t>
      </w:r>
    </w:p>
    <w:p w:rsidR="00B30FCD" w:rsidRPr="00B30FCD" w:rsidRDefault="00B30FCD" w:rsidP="00B30F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30FCD">
        <w:rPr>
          <w:rFonts w:ascii="Times New Roman" w:eastAsia="Calibri" w:hAnsi="Times New Roman" w:cs="Times New Roman"/>
          <w:sz w:val="28"/>
        </w:rPr>
        <w:t>классах фортепиано. - М.,1990.</w:t>
      </w:r>
    </w:p>
    <w:p w:rsidR="00B30FCD" w:rsidRDefault="00B30FCD" w:rsidP="006C3C6D">
      <w:pPr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x-none"/>
        </w:rPr>
      </w:pPr>
      <w:bookmarkStart w:id="0" w:name="_GoBack"/>
      <w:bookmarkEnd w:id="0"/>
    </w:p>
    <w:sectPr w:rsidR="00B30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ヒラギノ角ゴ Pro W3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A6C"/>
    <w:rsid w:val="0010282B"/>
    <w:rsid w:val="004A3B39"/>
    <w:rsid w:val="006C3C6D"/>
    <w:rsid w:val="009E2A6C"/>
    <w:rsid w:val="00B30FCD"/>
    <w:rsid w:val="00E3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C6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B30F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C6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B30F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3176</Words>
  <Characters>18106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head_teacher</dc:creator>
  <cp:keywords/>
  <dc:description/>
  <cp:lastModifiedBy>head_teacher</cp:lastModifiedBy>
  <cp:revision>11</cp:revision>
  <dcterms:created xsi:type="dcterms:W3CDTF">2026-08-28T13:58:00Z</dcterms:created>
  <dcterms:modified xsi:type="dcterms:W3CDTF">2026-08-31T12:13:00Z</dcterms:modified>
</cp:coreProperties>
</file>