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ДОПОЛНИТЕЛЬНАЯ ПРЕДПРОФЕССИОНАЛЬНАЯ 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ПРОГРАММА В ОБЛАСТИ 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МУЗЫКАЛЬНОГО ИСКУССТВА «ФОРТЕПИАНО»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Предметная область 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ПО.01. МУЗЫКАЛЬНОЕ ИСПОЛНИТЕЛЬСТВО</w:t>
      </w:r>
    </w:p>
    <w:p w:rsidR="006C3C6D" w:rsidRPr="006C3C6D" w:rsidRDefault="006C3C6D" w:rsidP="006C3C6D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  <w:t>программа по учебному предмету</w:t>
      </w:r>
    </w:p>
    <w:p w:rsidR="006C3C6D" w:rsidRPr="006C3C6D" w:rsidRDefault="00772B11" w:rsidP="005A31FE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  <w:t>В.11.</w:t>
      </w:r>
      <w:r w:rsidR="006C3C6D" w:rsidRPr="006C3C6D"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  <w:t>АККОМПАНЕМЕНТ, ИГРА В АНСАМБЛЕ</w:t>
      </w: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 w:line="240" w:lineRule="auto"/>
        <w:ind w:left="422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2026 г.</w:t>
      </w:r>
    </w:p>
    <w:p w:rsidR="006C3C6D" w:rsidRPr="006C3C6D" w:rsidRDefault="006C3C6D" w:rsidP="006C3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C3C6D" w:rsidRPr="006C3C6D" w:rsidRDefault="006C3C6D" w:rsidP="006C3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C3C6D" w:rsidRPr="006C3C6D" w:rsidRDefault="006C3C6D" w:rsidP="006C3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C3C6D" w:rsidRPr="006C3C6D" w:rsidRDefault="006C3C6D" w:rsidP="006C3C6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74120D18" wp14:editId="738D44A8">
            <wp:extent cx="6141552" cy="8686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РТЕПИАНО_page-00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611" cy="869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B39" w:rsidRDefault="006C3C6D" w:rsidP="006C3C6D">
      <w:pPr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x-none"/>
        </w:rPr>
      </w:pPr>
      <w:r w:rsidRPr="006C3C6D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x-none"/>
        </w:rPr>
        <w:t xml:space="preserve">                                                       </w:t>
      </w:r>
    </w:p>
    <w:p w:rsidR="00230863" w:rsidRDefault="00230863" w:rsidP="006C3C6D">
      <w:pPr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x-none"/>
        </w:rPr>
      </w:pPr>
    </w:p>
    <w:p w:rsidR="00772B11" w:rsidRPr="00772B11" w:rsidRDefault="00772B11" w:rsidP="00772B11">
      <w:pPr>
        <w:widowControl w:val="0"/>
        <w:spacing w:after="0" w:line="278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772B11" w:rsidRPr="00772B11" w:rsidRDefault="00772B11" w:rsidP="00772B11">
      <w:pPr>
        <w:shd w:val="clear" w:color="auto" w:fill="FFFFFF"/>
        <w:spacing w:after="160" w:line="240" w:lineRule="auto"/>
        <w:jc w:val="center"/>
        <w:rPr>
          <w:rFonts w:ascii="Times New Roman" w:eastAsia="Calibri" w:hAnsi="Times New Roman" w:cs="Times New Roman"/>
          <w:b/>
          <w:spacing w:val="-3"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pacing w:val="-3"/>
          <w:sz w:val="28"/>
          <w:szCs w:val="28"/>
        </w:rPr>
        <w:t>Структура программы учебного предмета</w:t>
      </w:r>
    </w:p>
    <w:p w:rsidR="00772B11" w:rsidRPr="00772B11" w:rsidRDefault="00772B11" w:rsidP="00772B11">
      <w:pPr>
        <w:shd w:val="clear" w:color="auto" w:fill="FFFFFF"/>
        <w:tabs>
          <w:tab w:val="left" w:pos="720"/>
        </w:tabs>
        <w:spacing w:after="16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bCs/>
          <w:spacing w:val="-15"/>
          <w:sz w:val="28"/>
          <w:szCs w:val="28"/>
          <w:lang w:val="en-US"/>
        </w:rPr>
        <w:t>I</w:t>
      </w:r>
      <w:r w:rsidRPr="00772B11">
        <w:rPr>
          <w:rFonts w:ascii="Times New Roman" w:eastAsia="Calibri" w:hAnsi="Times New Roman" w:cs="Times New Roman"/>
          <w:b/>
          <w:bCs/>
          <w:spacing w:val="-15"/>
          <w:sz w:val="28"/>
          <w:szCs w:val="28"/>
        </w:rPr>
        <w:t>.</w:t>
      </w:r>
      <w:r w:rsidRPr="00772B11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Pr="00772B11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772B11" w:rsidRPr="00772B11" w:rsidRDefault="00772B11" w:rsidP="00772B11">
      <w:pPr>
        <w:widowControl w:val="0"/>
        <w:numPr>
          <w:ilvl w:val="0"/>
          <w:numId w:val="14"/>
        </w:numPr>
        <w:shd w:val="clear" w:color="auto" w:fill="FFFFFF"/>
        <w:tabs>
          <w:tab w:val="left" w:pos="802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iCs/>
          <w:spacing w:val="-2"/>
          <w:sz w:val="28"/>
          <w:szCs w:val="28"/>
        </w:rPr>
        <w:t>Характеристика учебного предмета, его место и роль в образовательном процессе;</w:t>
      </w:r>
    </w:p>
    <w:p w:rsidR="00772B11" w:rsidRPr="00772B11" w:rsidRDefault="00772B11" w:rsidP="00772B11">
      <w:pPr>
        <w:widowControl w:val="0"/>
        <w:numPr>
          <w:ilvl w:val="0"/>
          <w:numId w:val="14"/>
        </w:numPr>
        <w:shd w:val="clear" w:color="auto" w:fill="FFFFFF"/>
        <w:tabs>
          <w:tab w:val="left" w:pos="802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iCs/>
          <w:spacing w:val="-1"/>
          <w:sz w:val="28"/>
          <w:szCs w:val="28"/>
        </w:rPr>
        <w:t>Срок реализации учебного предмета;</w:t>
      </w:r>
    </w:p>
    <w:p w:rsidR="00772B11" w:rsidRPr="00772B11" w:rsidRDefault="00772B11" w:rsidP="00772B11">
      <w:pPr>
        <w:widowControl w:val="0"/>
        <w:numPr>
          <w:ilvl w:val="0"/>
          <w:numId w:val="15"/>
        </w:numPr>
        <w:shd w:val="clear" w:color="auto" w:fill="FFFFFF"/>
        <w:tabs>
          <w:tab w:val="left" w:pos="802"/>
        </w:tabs>
        <w:autoSpaceDE w:val="0"/>
        <w:autoSpaceDN w:val="0"/>
        <w:adjustRightInd w:val="0"/>
        <w:spacing w:after="0" w:line="240" w:lineRule="auto"/>
        <w:ind w:left="802" w:right="442" w:hanging="91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iCs/>
          <w:spacing w:val="-2"/>
          <w:sz w:val="28"/>
          <w:szCs w:val="28"/>
        </w:rPr>
        <w:t xml:space="preserve">Объем учебного времени, предусмотренный учебным планом образовательного </w:t>
      </w:r>
      <w:r w:rsidRPr="00772B11">
        <w:rPr>
          <w:rFonts w:ascii="Times New Roman" w:eastAsia="Calibri" w:hAnsi="Times New Roman" w:cs="Times New Roman"/>
          <w:i/>
          <w:iCs/>
          <w:sz w:val="28"/>
          <w:szCs w:val="28"/>
        </w:rPr>
        <w:t>учреждения на реализацию учебного предмета;</w:t>
      </w:r>
    </w:p>
    <w:p w:rsidR="00772B11" w:rsidRPr="00772B11" w:rsidRDefault="00772B11" w:rsidP="00772B11">
      <w:pPr>
        <w:widowControl w:val="0"/>
        <w:numPr>
          <w:ilvl w:val="0"/>
          <w:numId w:val="16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iCs/>
          <w:spacing w:val="-1"/>
          <w:sz w:val="28"/>
          <w:szCs w:val="28"/>
        </w:rPr>
        <w:t>Форма проведения учебных аудиторных занятий;</w:t>
      </w:r>
    </w:p>
    <w:p w:rsidR="00772B11" w:rsidRPr="00772B11" w:rsidRDefault="00772B11" w:rsidP="00772B11">
      <w:pPr>
        <w:widowControl w:val="0"/>
        <w:numPr>
          <w:ilvl w:val="0"/>
          <w:numId w:val="16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iCs/>
          <w:spacing w:val="-1"/>
          <w:sz w:val="28"/>
          <w:szCs w:val="28"/>
        </w:rPr>
        <w:t>Цели и задачи учебного предмета;</w:t>
      </w:r>
    </w:p>
    <w:p w:rsidR="00772B11" w:rsidRPr="00772B11" w:rsidRDefault="00772B11" w:rsidP="00772B11">
      <w:pPr>
        <w:widowControl w:val="0"/>
        <w:numPr>
          <w:ilvl w:val="0"/>
          <w:numId w:val="16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iCs/>
          <w:spacing w:val="-1"/>
          <w:sz w:val="28"/>
          <w:szCs w:val="28"/>
        </w:rPr>
        <w:t>Методы обучения</w:t>
      </w:r>
    </w:p>
    <w:p w:rsidR="00772B11" w:rsidRPr="00772B11" w:rsidRDefault="00772B11" w:rsidP="00772B11">
      <w:pPr>
        <w:widowControl w:val="0"/>
        <w:shd w:val="clear" w:color="auto" w:fill="FFFFFF"/>
        <w:tabs>
          <w:tab w:val="left" w:pos="826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772B11" w:rsidRPr="00772B11" w:rsidRDefault="00772B11" w:rsidP="00772B11">
      <w:pPr>
        <w:shd w:val="clear" w:color="auto" w:fill="FFFFFF"/>
        <w:tabs>
          <w:tab w:val="left" w:pos="720"/>
        </w:tabs>
        <w:spacing w:after="16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bCs/>
          <w:spacing w:val="-13"/>
          <w:sz w:val="28"/>
          <w:szCs w:val="28"/>
          <w:lang w:val="en-US"/>
        </w:rPr>
        <w:t>II</w:t>
      </w:r>
      <w:r w:rsidRPr="00772B11">
        <w:rPr>
          <w:rFonts w:ascii="Times New Roman" w:eastAsia="Calibri" w:hAnsi="Times New Roman" w:cs="Times New Roman"/>
          <w:b/>
          <w:bCs/>
          <w:spacing w:val="-13"/>
          <w:sz w:val="28"/>
          <w:szCs w:val="28"/>
        </w:rPr>
        <w:t>.</w:t>
      </w:r>
      <w:r w:rsidRPr="00772B11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Pr="00772B11">
        <w:rPr>
          <w:rFonts w:ascii="Times New Roman" w:eastAsia="Calibri" w:hAnsi="Times New Roman" w:cs="Times New Roman"/>
          <w:b/>
          <w:spacing w:val="-4"/>
          <w:sz w:val="28"/>
          <w:szCs w:val="28"/>
        </w:rPr>
        <w:t>Содержание программы и годовые требования</w:t>
      </w:r>
    </w:p>
    <w:p w:rsidR="00772B11" w:rsidRPr="00772B11" w:rsidRDefault="00772B11" w:rsidP="00772B11">
      <w:pPr>
        <w:widowControl w:val="0"/>
        <w:numPr>
          <w:ilvl w:val="0"/>
          <w:numId w:val="16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iCs/>
          <w:spacing w:val="-1"/>
          <w:sz w:val="28"/>
          <w:szCs w:val="28"/>
        </w:rPr>
        <w:t>Годовые требования по классам</w:t>
      </w:r>
    </w:p>
    <w:p w:rsidR="00772B11" w:rsidRPr="00772B11" w:rsidRDefault="00772B11" w:rsidP="00772B11">
      <w:pPr>
        <w:widowControl w:val="0"/>
        <w:shd w:val="clear" w:color="auto" w:fill="FFFFFF"/>
        <w:tabs>
          <w:tab w:val="left" w:pos="826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772B11" w:rsidRPr="00772B11" w:rsidRDefault="00772B11" w:rsidP="00772B11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pacing w:val="-1"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iCs/>
          <w:sz w:val="28"/>
          <w:szCs w:val="28"/>
          <w:lang w:val="en-US"/>
        </w:rPr>
        <w:t>III</w:t>
      </w:r>
      <w:r w:rsidRPr="00772B11">
        <w:rPr>
          <w:rFonts w:ascii="Times New Roman" w:eastAsia="Calibri" w:hAnsi="Times New Roman" w:cs="Times New Roman"/>
          <w:b/>
          <w:spacing w:val="-1"/>
          <w:sz w:val="28"/>
          <w:szCs w:val="28"/>
        </w:rPr>
        <w:t>.      Формы и методы контроля</w:t>
      </w:r>
      <w:r w:rsidRPr="00772B11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 xml:space="preserve">, </w:t>
      </w:r>
      <w:r w:rsidRPr="00772B11">
        <w:rPr>
          <w:rFonts w:ascii="Times New Roman" w:eastAsia="Calibri" w:hAnsi="Times New Roman" w:cs="Times New Roman"/>
          <w:b/>
          <w:spacing w:val="-1"/>
          <w:sz w:val="28"/>
          <w:szCs w:val="28"/>
        </w:rPr>
        <w:t>система оценок</w:t>
      </w:r>
    </w:p>
    <w:p w:rsidR="00772B11" w:rsidRPr="00772B11" w:rsidRDefault="00772B11" w:rsidP="00772B11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2B11" w:rsidRPr="00772B11" w:rsidRDefault="00772B11" w:rsidP="00772B11">
      <w:pPr>
        <w:widowControl w:val="0"/>
        <w:numPr>
          <w:ilvl w:val="0"/>
          <w:numId w:val="16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iCs/>
          <w:spacing w:val="-1"/>
          <w:sz w:val="28"/>
          <w:szCs w:val="28"/>
        </w:rPr>
        <w:t>Аттестация: цели, виды, форма, содержание;</w:t>
      </w:r>
    </w:p>
    <w:p w:rsidR="00772B11" w:rsidRPr="00772B11" w:rsidRDefault="00772B11" w:rsidP="00772B11">
      <w:pPr>
        <w:widowControl w:val="0"/>
        <w:numPr>
          <w:ilvl w:val="0"/>
          <w:numId w:val="16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eastAsia="Calibri" w:hAnsi="Times New Roman" w:cs="Times New Roman"/>
          <w:iCs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iCs/>
          <w:spacing w:val="-1"/>
          <w:sz w:val="28"/>
          <w:szCs w:val="28"/>
        </w:rPr>
        <w:t>Критерии оценки</w:t>
      </w:r>
    </w:p>
    <w:p w:rsidR="00772B11" w:rsidRPr="00772B11" w:rsidRDefault="00772B11" w:rsidP="00772B11">
      <w:pPr>
        <w:widowControl w:val="0"/>
        <w:shd w:val="clear" w:color="auto" w:fill="FFFFFF"/>
        <w:tabs>
          <w:tab w:val="left" w:pos="826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72B11" w:rsidRPr="00772B11" w:rsidRDefault="00772B11" w:rsidP="00772B11">
      <w:pPr>
        <w:shd w:val="clear" w:color="auto" w:fill="FFFFFF"/>
        <w:tabs>
          <w:tab w:val="left" w:pos="826"/>
        </w:tabs>
        <w:spacing w:after="160" w:line="240" w:lineRule="auto"/>
        <w:rPr>
          <w:rFonts w:ascii="Times New Roman" w:eastAsia="Calibri" w:hAnsi="Times New Roman" w:cs="Times New Roman"/>
          <w:b/>
          <w:iCs/>
          <w:spacing w:val="-1"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iCs/>
          <w:spacing w:val="-1"/>
          <w:sz w:val="28"/>
          <w:szCs w:val="28"/>
          <w:lang w:val="en-US"/>
        </w:rPr>
        <w:t>IV</w:t>
      </w:r>
      <w:r w:rsidRPr="00772B11">
        <w:rPr>
          <w:rFonts w:ascii="Times New Roman" w:eastAsia="Calibri" w:hAnsi="Times New Roman" w:cs="Times New Roman"/>
          <w:b/>
          <w:iCs/>
          <w:spacing w:val="-1"/>
          <w:sz w:val="28"/>
          <w:szCs w:val="28"/>
        </w:rPr>
        <w:t>.      Требования к уровню подготовки обучающихся</w:t>
      </w:r>
    </w:p>
    <w:p w:rsidR="00772B11" w:rsidRPr="00772B11" w:rsidRDefault="00772B11" w:rsidP="00772B11">
      <w:pPr>
        <w:shd w:val="clear" w:color="auto" w:fill="FFFFFF"/>
        <w:tabs>
          <w:tab w:val="left" w:pos="826"/>
        </w:tabs>
        <w:spacing w:after="160" w:line="240" w:lineRule="auto"/>
        <w:ind w:left="710"/>
        <w:rPr>
          <w:rFonts w:ascii="Times New Roman" w:eastAsia="Calibri" w:hAnsi="Times New Roman" w:cs="Times New Roman"/>
          <w:b/>
          <w:i/>
          <w:iCs/>
          <w:spacing w:val="-1"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sz w:val="28"/>
          <w:szCs w:val="28"/>
        </w:rPr>
        <w:t>-Требования к уровню подготовки на различных этапах обучения</w:t>
      </w:r>
    </w:p>
    <w:p w:rsidR="00772B11" w:rsidRPr="00772B11" w:rsidRDefault="00772B11" w:rsidP="00772B11">
      <w:pPr>
        <w:shd w:val="clear" w:color="auto" w:fill="FFFFFF"/>
        <w:tabs>
          <w:tab w:val="left" w:pos="720"/>
        </w:tabs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72B11">
        <w:rPr>
          <w:rFonts w:ascii="Times New Roman" w:eastAsia="Calibri" w:hAnsi="Times New Roman" w:cs="Times New Roman"/>
          <w:b/>
          <w:bCs/>
          <w:spacing w:val="-40"/>
          <w:sz w:val="28"/>
          <w:szCs w:val="28"/>
          <w:lang w:val="en-US"/>
        </w:rPr>
        <w:t>V</w:t>
      </w:r>
      <w:r w:rsidRPr="00772B11">
        <w:rPr>
          <w:rFonts w:ascii="Times New Roman" w:eastAsia="Calibri" w:hAnsi="Times New Roman" w:cs="Times New Roman"/>
          <w:b/>
          <w:bCs/>
          <w:spacing w:val="-40"/>
          <w:sz w:val="28"/>
          <w:szCs w:val="28"/>
        </w:rPr>
        <w:t>.</w:t>
      </w:r>
      <w:r w:rsidRPr="00772B11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Pr="00772B11">
        <w:rPr>
          <w:rFonts w:ascii="Times New Roman" w:eastAsia="Calibri" w:hAnsi="Times New Roman" w:cs="Times New Roman"/>
          <w:b/>
          <w:spacing w:val="-5"/>
          <w:sz w:val="28"/>
          <w:szCs w:val="28"/>
        </w:rPr>
        <w:t>Методическое и материально-техническое обеспечение.</w:t>
      </w:r>
      <w:proofErr w:type="gramEnd"/>
    </w:p>
    <w:p w:rsidR="00772B11" w:rsidRPr="00772B11" w:rsidRDefault="00772B11" w:rsidP="00772B11">
      <w:pPr>
        <w:widowControl w:val="0"/>
        <w:numPr>
          <w:ilvl w:val="0"/>
          <w:numId w:val="16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iCs/>
          <w:spacing w:val="-1"/>
          <w:sz w:val="28"/>
          <w:szCs w:val="28"/>
        </w:rPr>
        <w:t>Методические рекомендации педагогическим работникам;</w:t>
      </w:r>
    </w:p>
    <w:p w:rsidR="00772B11" w:rsidRPr="00772B11" w:rsidRDefault="00772B11" w:rsidP="00772B11">
      <w:pPr>
        <w:widowControl w:val="0"/>
        <w:numPr>
          <w:ilvl w:val="0"/>
          <w:numId w:val="16"/>
        </w:numPr>
        <w:shd w:val="clear" w:color="auto" w:fill="FFFFFF"/>
        <w:tabs>
          <w:tab w:val="left" w:pos="826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iCs/>
          <w:spacing w:val="-1"/>
          <w:sz w:val="28"/>
          <w:szCs w:val="28"/>
        </w:rPr>
        <w:t>Описание материально-технических условий реализации учебного предмета</w:t>
      </w:r>
    </w:p>
    <w:p w:rsidR="00772B11" w:rsidRPr="00772B11" w:rsidRDefault="00772B11" w:rsidP="00772B11">
      <w:pPr>
        <w:widowControl w:val="0"/>
        <w:shd w:val="clear" w:color="auto" w:fill="FFFFFF"/>
        <w:tabs>
          <w:tab w:val="left" w:pos="826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772B11" w:rsidRPr="00772B11" w:rsidRDefault="00772B11" w:rsidP="00772B11">
      <w:pPr>
        <w:shd w:val="clear" w:color="auto" w:fill="FFFFFF"/>
        <w:tabs>
          <w:tab w:val="left" w:pos="720"/>
        </w:tabs>
        <w:spacing w:after="16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bCs/>
          <w:spacing w:val="-16"/>
          <w:sz w:val="28"/>
          <w:szCs w:val="28"/>
          <w:lang w:val="en-US"/>
        </w:rPr>
        <w:t>VI</w:t>
      </w:r>
      <w:r w:rsidRPr="00772B11">
        <w:rPr>
          <w:rFonts w:ascii="Times New Roman" w:eastAsia="Calibri" w:hAnsi="Times New Roman" w:cs="Times New Roman"/>
          <w:b/>
          <w:bCs/>
          <w:spacing w:val="-16"/>
          <w:sz w:val="28"/>
          <w:szCs w:val="28"/>
        </w:rPr>
        <w:t>.</w:t>
      </w:r>
      <w:r w:rsidRPr="00772B11">
        <w:rPr>
          <w:rFonts w:ascii="Times New Roman" w:eastAsia="Calibri" w:hAnsi="Times New Roman" w:cs="Times New Roman"/>
          <w:b/>
          <w:bCs/>
          <w:sz w:val="28"/>
          <w:szCs w:val="28"/>
        </w:rPr>
        <w:tab/>
        <w:t>Приложение</w:t>
      </w:r>
    </w:p>
    <w:p w:rsidR="00772B11" w:rsidRPr="00772B11" w:rsidRDefault="00772B11" w:rsidP="00772B11">
      <w:pPr>
        <w:shd w:val="clear" w:color="auto" w:fill="FFFFFF"/>
        <w:tabs>
          <w:tab w:val="left" w:pos="720"/>
        </w:tabs>
        <w:spacing w:after="160" w:line="240" w:lineRule="auto"/>
        <w:ind w:left="708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772B1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-Примерный репертуар по годам обучения </w:t>
      </w:r>
    </w:p>
    <w:p w:rsidR="00772B11" w:rsidRPr="00772B11" w:rsidRDefault="00772B11" w:rsidP="00772B11">
      <w:pPr>
        <w:shd w:val="clear" w:color="auto" w:fill="FFFFFF"/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VII</w:t>
      </w:r>
      <w:r w:rsidRPr="00772B11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Pr="00772B11"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Pr="00772B11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>Списки рекомендуемой учебной и методической литературы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sz w:val="28"/>
          <w:szCs w:val="28"/>
        </w:rPr>
        <w:t xml:space="preserve">             -Список рекомендуемой нотной литературы;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sz w:val="28"/>
          <w:szCs w:val="28"/>
        </w:rPr>
        <w:t xml:space="preserve">             -Список рекомендуемой методической литературы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772B11" w:rsidRPr="00772B11" w:rsidRDefault="00772B11" w:rsidP="00772B1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772B11">
        <w:rPr>
          <w:rFonts w:ascii="Times New Roman" w:eastAsia="Calibri" w:hAnsi="Times New Roman" w:cs="Times New Roman"/>
          <w:b/>
          <w:sz w:val="28"/>
          <w:szCs w:val="28"/>
        </w:rPr>
        <w:t>.Пояснительная записка</w:t>
      </w:r>
    </w:p>
    <w:p w:rsidR="00772B11" w:rsidRPr="00772B11" w:rsidRDefault="00772B11" w:rsidP="00772B11">
      <w:pPr>
        <w:spacing w:after="16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iCs/>
          <w:spacing w:val="-2"/>
          <w:sz w:val="28"/>
          <w:szCs w:val="28"/>
        </w:rPr>
        <w:t>Характеристика учебного предмета, его место и роль в образовательном процессе</w:t>
      </w:r>
    </w:p>
    <w:p w:rsidR="00772B11" w:rsidRPr="00772B11" w:rsidRDefault="00772B11" w:rsidP="00772B11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 Рабочая программа по учебному предмету по выбору «Аккомпанемент, игра в ансамбле» является составной частью Дополнительной предпрофессиональной общеобразовательной программы в области музыкального искусства «Фортепиано»</w:t>
      </w:r>
    </w:p>
    <w:p w:rsidR="00772B11" w:rsidRPr="00772B11" w:rsidRDefault="00772B11" w:rsidP="00772B11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</w:rPr>
        <w:t>Срок реализации данной программы</w:t>
      </w: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4 (5)  лет.</w:t>
      </w:r>
    </w:p>
    <w:p w:rsidR="00772B11" w:rsidRPr="00772B11" w:rsidRDefault="00772B11" w:rsidP="00772B11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 Настоящая программа по учебному предмету «Аккомпанемент, игра в ансамбле» соответствует обязательным требованиям, структуре и условиям реализации программе в области музыкального искусства «Фортепиано».  Программа составлена с учетом возрастных и индивидуальных особенностей обучающихся и направлена на воспитание у детей культуры ансамблевой игры и игры в аккомпанементе; создание условий для художественного образования, эстетического воспитания и духовно – нравственного развития детей; приобретение детьми опыта творческой деятельности.</w:t>
      </w:r>
    </w:p>
    <w:p w:rsidR="00772B11" w:rsidRPr="00772B11" w:rsidRDefault="00772B11" w:rsidP="00772B11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 За время обучения должен сформироваться комплекс умений и навыков, необходимых </w:t>
      </w: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>для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совместного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музицирования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. Знакомство учеников с репертуаром происходит на базе произведений для сольного исполнительства (аккомпанемент), дуэтов, различных переложений для 4-ручного и 2-ручного исполнения, произведений различных форм, стилей и жанров отечественных и зарубежных композиторов. Программа опирается на академический репертуар и произведения современных композиторов, знакомит учащихся с разными музыкальными стилями.</w:t>
      </w:r>
    </w:p>
    <w:p w:rsidR="00772B11" w:rsidRPr="00772B11" w:rsidRDefault="00772B11" w:rsidP="00772B11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</w:rPr>
        <w:t>Срок реализации учебного предмета.</w:t>
      </w: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Срок реализации учебного предмета «Аккомпанемент, игра в ансамбле составляет 4 (5) лет. Для учащихся, планирующих поступление в образовательные учреждения, срок освоения увеличен на 1 год (8 класс).</w:t>
      </w:r>
    </w:p>
    <w:p w:rsidR="00772B11" w:rsidRPr="00772B11" w:rsidRDefault="00772B11" w:rsidP="00772B11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</w:rPr>
        <w:t>Возрастная группа детей, на которую рассчитана данная программа.</w:t>
      </w: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Программа рассчитана на возраст обучения 8-16</w:t>
      </w:r>
      <w:r w:rsidRPr="00772B11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72B11">
        <w:rPr>
          <w:rFonts w:ascii="Times New Roman" w:eastAsia="Calibri" w:hAnsi="Times New Roman" w:cs="Times New Roman"/>
          <w:sz w:val="28"/>
          <w:szCs w:val="28"/>
        </w:rPr>
        <w:t>лет.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</w:rPr>
        <w:t xml:space="preserve">Объём учебного времени, </w:t>
      </w:r>
      <w:r w:rsidRPr="00772B11">
        <w:rPr>
          <w:rFonts w:ascii="Times New Roman" w:eastAsia="Calibri" w:hAnsi="Times New Roman" w:cs="Times New Roman"/>
          <w:sz w:val="28"/>
          <w:szCs w:val="28"/>
        </w:rPr>
        <w:t>предусмотренный учебным планом образовательного учреждения на реализацию учебного предмета «Аккомпанемент, игра в ансамбле</w:t>
      </w:r>
      <w:r w:rsidRPr="00772B11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1 час в неделю.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i/>
          <w:sz w:val="28"/>
        </w:rPr>
      </w:pP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772B11">
        <w:rPr>
          <w:rFonts w:ascii="Times New Roman" w:eastAsia="Calibri" w:hAnsi="Times New Roman" w:cs="Times New Roman"/>
          <w:b/>
          <w:i/>
          <w:sz w:val="28"/>
        </w:rPr>
        <w:t>Таблица 1</w:t>
      </w:r>
      <w:r w:rsidRPr="00772B11">
        <w:rPr>
          <w:rFonts w:ascii="Times New Roman" w:eastAsia="Calibri" w:hAnsi="Times New Roman" w:cs="Times New Roman"/>
          <w:i/>
          <w:sz w:val="28"/>
        </w:rPr>
        <w:t xml:space="preserve">                                  </w:t>
      </w:r>
      <w:r w:rsidRPr="00772B11">
        <w:rPr>
          <w:rFonts w:ascii="Times New Roman" w:eastAsia="Calibri" w:hAnsi="Times New Roman" w:cs="Times New Roman"/>
          <w:sz w:val="28"/>
        </w:rPr>
        <w:t>Срок обучения 5 лет</w:t>
      </w:r>
    </w:p>
    <w:tbl>
      <w:tblPr>
        <w:tblW w:w="890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327"/>
        <w:gridCol w:w="4575"/>
      </w:tblGrid>
      <w:tr w:rsidR="00772B11" w:rsidRPr="00772B11" w:rsidTr="008909DA">
        <w:trPr>
          <w:trHeight w:val="39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pacing w:after="0" w:line="360" w:lineRule="auto"/>
              <w:jc w:val="center"/>
              <w:rPr>
                <w:rFonts w:ascii="Times New Roman" w:eastAsia="ヒラギノ角ゴ Pro W3" w:hAnsi="Times New Roman" w:cs="Mangal"/>
                <w:b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ヒラギノ角ゴ Pro W3" w:hAnsi="Times New Roman" w:cs="Mangal"/>
                <w:b/>
                <w:color w:val="00000A"/>
                <w:kern w:val="1"/>
                <w:sz w:val="28"/>
                <w:szCs w:val="28"/>
                <w:lang w:eastAsia="hi-IN" w:bidi="hi-IN"/>
              </w:rPr>
              <w:t>Содержание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ヒラギノ角ゴ Pro W3" w:hAnsi="Times New Roman" w:cs="Mangal"/>
                <w:b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ヒラギノ角ゴ Pro W3" w:hAnsi="Times New Roman" w:cs="Mangal"/>
                <w:b/>
                <w:color w:val="00000A"/>
                <w:kern w:val="1"/>
                <w:sz w:val="28"/>
                <w:szCs w:val="28"/>
                <w:lang w:eastAsia="hi-IN" w:bidi="hi-IN"/>
              </w:rPr>
              <w:t>5 лет</w:t>
            </w:r>
          </w:p>
        </w:tc>
      </w:tr>
      <w:tr w:rsidR="00772B11" w:rsidRPr="00772B11" w:rsidTr="008909DA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lastRenderedPageBreak/>
              <w:t>Максимальная  учебная нагрузка в часах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247,5</w:t>
            </w:r>
          </w:p>
        </w:tc>
      </w:tr>
      <w:tr w:rsidR="00772B11" w:rsidRPr="00772B11" w:rsidTr="008909DA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Количество часов на аудиторную нагрузку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165</w:t>
            </w:r>
          </w:p>
        </w:tc>
      </w:tr>
      <w:tr w:rsidR="00772B11" w:rsidRPr="00772B11" w:rsidTr="008909DA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Количество часов на внеаудиторную (самостоятельную) работу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 xml:space="preserve">82,5 </w:t>
            </w:r>
          </w:p>
        </w:tc>
      </w:tr>
    </w:tbl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2B11" w:rsidRPr="00772B11" w:rsidRDefault="00772B11" w:rsidP="00772B1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772B11">
        <w:rPr>
          <w:rFonts w:ascii="Times New Roman" w:eastAsia="SimSun" w:hAnsi="Times New Roman" w:cs="Times New Roman"/>
          <w:b/>
          <w:i/>
          <w:color w:val="000000"/>
          <w:kern w:val="1"/>
          <w:sz w:val="28"/>
          <w:szCs w:val="28"/>
          <w:lang w:eastAsia="hi-IN" w:bidi="hi-IN"/>
        </w:rPr>
        <w:t xml:space="preserve">Таблица 2                                    </w:t>
      </w:r>
      <w:r w:rsidRPr="00772B11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Срок обучения</w:t>
      </w:r>
      <w:r w:rsidRPr="00772B11">
        <w:rPr>
          <w:rFonts w:ascii="Times New Roman" w:eastAsia="SimSun" w:hAnsi="Times New Roman" w:cs="Mangal"/>
          <w:kern w:val="1"/>
          <w:sz w:val="28"/>
          <w:szCs w:val="28"/>
          <w:lang w:val="en-US" w:eastAsia="hi-IN" w:bidi="hi-IN"/>
        </w:rPr>
        <w:t xml:space="preserve"> –</w:t>
      </w:r>
      <w:r w:rsidRPr="00772B11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5 лет</w:t>
      </w:r>
    </w:p>
    <w:tbl>
      <w:tblPr>
        <w:tblW w:w="9648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9"/>
        <w:gridCol w:w="1289"/>
        <w:gridCol w:w="1134"/>
        <w:gridCol w:w="1134"/>
        <w:gridCol w:w="992"/>
        <w:gridCol w:w="1124"/>
        <w:gridCol w:w="756"/>
      </w:tblGrid>
      <w:tr w:rsidR="00772B11" w:rsidRPr="00772B11" w:rsidTr="008909DA"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</w:p>
        </w:tc>
        <w:tc>
          <w:tcPr>
            <w:tcW w:w="5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Распределение по годам обучения</w:t>
            </w:r>
          </w:p>
        </w:tc>
        <w:tc>
          <w:tcPr>
            <w:tcW w:w="756" w:type="dxa"/>
            <w:tcBorders>
              <w:left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</w:p>
        </w:tc>
      </w:tr>
      <w:tr w:rsidR="00772B11" w:rsidRPr="00772B11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hi-IN" w:bidi="hi-IN"/>
              </w:rPr>
              <w:t>Классы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7</w:t>
            </w:r>
          </w:p>
        </w:tc>
      </w:tr>
      <w:tr w:rsidR="00772B11" w:rsidRPr="00772B11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Продолжительность</w:t>
            </w:r>
          </w:p>
          <w:p w:rsidR="00772B11" w:rsidRPr="00772B11" w:rsidRDefault="00772B11" w:rsidP="00772B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 xml:space="preserve">учебных занятий  </w:t>
            </w:r>
          </w:p>
          <w:p w:rsidR="00772B11" w:rsidRPr="00772B11" w:rsidRDefault="00772B11" w:rsidP="00772B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(в неделях)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33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33</w:t>
            </w:r>
          </w:p>
        </w:tc>
      </w:tr>
      <w:tr w:rsidR="00772B11" w:rsidRPr="00772B11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 xml:space="preserve">Количество часов на </w:t>
            </w:r>
            <w:r w:rsidRPr="00772B11">
              <w:rPr>
                <w:rFonts w:ascii="Times New Roman" w:eastAsia="Calibri" w:hAnsi="Times New Roman" w:cs="Times New Roman"/>
                <w:b/>
                <w:sz w:val="28"/>
                <w:lang w:eastAsia="hi-IN" w:bidi="hi-IN"/>
              </w:rPr>
              <w:t>аудиторные</w:t>
            </w:r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 xml:space="preserve"> занятия </w:t>
            </w:r>
          </w:p>
          <w:p w:rsidR="00772B11" w:rsidRPr="00772B11" w:rsidRDefault="00772B11" w:rsidP="00772B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(в неделю)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1</w:t>
            </w:r>
          </w:p>
        </w:tc>
      </w:tr>
      <w:tr w:rsidR="00772B11" w:rsidRPr="00772B11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Общее количество часов на аудиторные занятия</w:t>
            </w:r>
          </w:p>
        </w:tc>
        <w:tc>
          <w:tcPr>
            <w:tcW w:w="5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165</w:t>
            </w:r>
          </w:p>
        </w:tc>
      </w:tr>
      <w:tr w:rsidR="00772B11" w:rsidRPr="00772B11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 xml:space="preserve">Количество часов на </w:t>
            </w:r>
            <w:r w:rsidRPr="00772B11">
              <w:rPr>
                <w:rFonts w:ascii="Times New Roman" w:eastAsia="Calibri" w:hAnsi="Times New Roman" w:cs="Times New Roman"/>
                <w:b/>
                <w:sz w:val="28"/>
                <w:lang w:eastAsia="hi-IN" w:bidi="hi-IN"/>
              </w:rPr>
              <w:t xml:space="preserve">самостоятельную </w:t>
            </w:r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работу в неделю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0,5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0,5</w:t>
            </w:r>
          </w:p>
        </w:tc>
      </w:tr>
      <w:tr w:rsidR="00772B11" w:rsidRPr="00772B11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Общее количество часов на самостоятельную работу по годам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16,5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16,5</w:t>
            </w:r>
          </w:p>
        </w:tc>
      </w:tr>
      <w:tr w:rsidR="00772B11" w:rsidRPr="00772B11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  <w:trHeight w:val="1455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Общее количество часов на внеаудиторную (самостоятельную) работу</w:t>
            </w:r>
          </w:p>
        </w:tc>
        <w:tc>
          <w:tcPr>
            <w:tcW w:w="5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82,5</w:t>
            </w:r>
          </w:p>
        </w:tc>
      </w:tr>
      <w:tr w:rsidR="00772B11" w:rsidRPr="00772B11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Максимальное количество занятий в неделю (</w:t>
            </w:r>
            <w:proofErr w:type="gramStart"/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аудиторные</w:t>
            </w:r>
            <w:proofErr w:type="gramEnd"/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 xml:space="preserve"> и самостоятельные)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pacing w:after="160" w:line="259" w:lineRule="auto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pacing w:after="160" w:line="259" w:lineRule="auto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1,5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1,5</w:t>
            </w:r>
          </w:p>
        </w:tc>
      </w:tr>
      <w:tr w:rsidR="00772B11" w:rsidRPr="00772B11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Общее максимальное количество часов по годам (</w:t>
            </w:r>
            <w:proofErr w:type="gramStart"/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аудиторные</w:t>
            </w:r>
            <w:proofErr w:type="gramEnd"/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 xml:space="preserve"> и самостоятельные)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pacing w:after="160" w:line="259" w:lineRule="auto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49,5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72B11" w:rsidRPr="00772B11" w:rsidRDefault="00772B11" w:rsidP="00772B11">
            <w:pPr>
              <w:spacing w:after="160" w:line="259" w:lineRule="auto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49,5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49,5</w:t>
            </w:r>
          </w:p>
        </w:tc>
      </w:tr>
      <w:tr w:rsidR="00772B11" w:rsidRPr="00772B11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756" w:type="dxa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hi-IN" w:bidi="hi-IN"/>
              </w:rPr>
            </w:pPr>
            <w:r w:rsidRPr="00772B11">
              <w:rPr>
                <w:rFonts w:ascii="Times New Roman" w:eastAsia="Calibri" w:hAnsi="Times New Roman" w:cs="Times New Roman"/>
                <w:sz w:val="28"/>
                <w:lang w:eastAsia="hi-IN" w:bidi="hi-IN"/>
              </w:rPr>
              <w:t>Общее максимальное количество часов на весь период обучения</w:t>
            </w:r>
          </w:p>
        </w:tc>
        <w:tc>
          <w:tcPr>
            <w:tcW w:w="5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B11" w:rsidRPr="00772B11" w:rsidRDefault="00772B11" w:rsidP="00772B11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772B11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247,5</w:t>
            </w:r>
          </w:p>
        </w:tc>
      </w:tr>
    </w:tbl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Основной формой </w:t>
      </w:r>
      <w:r w:rsidRPr="00772B11">
        <w:rPr>
          <w:rFonts w:ascii="Times New Roman" w:eastAsia="Calibri" w:hAnsi="Times New Roman" w:cs="Times New Roman"/>
          <w:b/>
          <w:iCs/>
          <w:spacing w:val="-1"/>
          <w:sz w:val="28"/>
          <w:szCs w:val="28"/>
        </w:rPr>
        <w:t>проведения учебных аудиторных занятий</w:t>
      </w:r>
      <w:r w:rsidRPr="00772B11">
        <w:rPr>
          <w:rFonts w:ascii="Times New Roman" w:eastAsia="Calibri" w:hAnsi="Times New Roman" w:cs="Times New Roman"/>
          <w:b/>
          <w:sz w:val="28"/>
          <w:szCs w:val="28"/>
        </w:rPr>
        <w:t xml:space="preserve"> является урок,</w:t>
      </w: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проводимый в форме индивидуального или мелкогруппового занятия (два ученика). </w:t>
      </w: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>По учебному предмету «Аккомпанемент, игра в ансамбле к занятиям могут привлекаться как обучающие по данной образовательной программе, так и по другим образовательным программам в области музыкального искусства.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</w:rPr>
        <w:t>Цели и задачи учебного предмета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sz w:val="28"/>
          <w:szCs w:val="28"/>
        </w:rPr>
        <w:t xml:space="preserve">     Цель предмета</w:t>
      </w: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– развитие музыкально - творческих способностей обучающегося на основе приобретенных им знаний, умений и навыков игра аккомпанемента и игре в ансамбле.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sz w:val="28"/>
          <w:szCs w:val="28"/>
        </w:rPr>
        <w:t xml:space="preserve">     Основные задачи</w:t>
      </w: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учебного предмета «Аккомпанемент, игра в ансамбле»: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- решение коммуникативных задач (совместное творчество обучающихся разного возраста, влияющее на их творческое развитие, умение общаться  в процессе совместного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музицирования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, оценивать игру друг друга);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- стимулирование развития эмоциональности, памяти, мышления, воображения и творческой активности при игре;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- формирование у обучающихся комплекса исполнительных навыков, необходимых для игры аккомпанемента и ансамблевого исполнительства;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- развитие чувства ансамбля (чувства партнерства), артистизма и музыкальности;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- обучение навыков самостоятельной работы, а также навыкам чтения с листа при игре произведения;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- приобретение </w:t>
      </w: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опыта творческой деятельности и публичных выступлений в сфере ансамблевого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музицирования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- расширение музыкального кругозора учащегося путем ознакомления с репертуаром.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</w:rPr>
        <w:t>Методы обучения</w:t>
      </w:r>
    </w:p>
    <w:p w:rsidR="00772B11" w:rsidRPr="00772B11" w:rsidRDefault="00772B11" w:rsidP="00772B11">
      <w:pPr>
        <w:shd w:val="clear" w:color="auto" w:fill="FFFFFF"/>
        <w:spacing w:after="0" w:line="240" w:lineRule="auto"/>
        <w:ind w:right="1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   В музыкальной педагогике применяется комплекс методов обучения. </w:t>
      </w:r>
      <w:r w:rsidRPr="00772B1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Индивидуальное обучение неразрывно связано с воспитанием ученика, с </w:t>
      </w:r>
      <w:r w:rsidRPr="00772B11">
        <w:rPr>
          <w:rFonts w:ascii="Times New Roman" w:eastAsia="Calibri" w:hAnsi="Times New Roman" w:cs="Times New Roman"/>
          <w:sz w:val="28"/>
          <w:szCs w:val="28"/>
        </w:rPr>
        <w:t>учетом его возрастных и психологических особенностей.</w:t>
      </w:r>
    </w:p>
    <w:p w:rsidR="00772B11" w:rsidRPr="00772B11" w:rsidRDefault="00772B11" w:rsidP="00772B11">
      <w:pPr>
        <w:shd w:val="clear" w:color="auto" w:fill="FFFFFF"/>
        <w:spacing w:after="0" w:line="240" w:lineRule="auto"/>
        <w:ind w:left="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    Для достижения поставленной цели и реализации задач предмета </w:t>
      </w:r>
      <w:r w:rsidRPr="00772B11">
        <w:rPr>
          <w:rFonts w:ascii="Times New Roman" w:eastAsia="Calibri" w:hAnsi="Times New Roman" w:cs="Times New Roman"/>
          <w:sz w:val="28"/>
          <w:szCs w:val="28"/>
        </w:rPr>
        <w:t>используются следующие методы обучения:</w:t>
      </w:r>
    </w:p>
    <w:p w:rsidR="00772B11" w:rsidRPr="00772B11" w:rsidRDefault="00772B11" w:rsidP="00772B11">
      <w:pPr>
        <w:widowControl w:val="0"/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pacing w:val="-10"/>
          <w:sz w:val="28"/>
          <w:szCs w:val="28"/>
        </w:rPr>
        <w:t>- словесный (объяснение, беседа, рассказ);</w:t>
      </w:r>
    </w:p>
    <w:p w:rsidR="00772B11" w:rsidRPr="00772B11" w:rsidRDefault="00772B11" w:rsidP="00772B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- наглядно-слуховой (показ, наблюдение, демонстрация пианистических </w:t>
      </w:r>
      <w:r w:rsidRPr="00772B11">
        <w:rPr>
          <w:rFonts w:ascii="Times New Roman" w:eastAsia="Calibri" w:hAnsi="Times New Roman" w:cs="Times New Roman"/>
          <w:sz w:val="28"/>
          <w:szCs w:val="28"/>
        </w:rPr>
        <w:t>приемов);</w:t>
      </w:r>
    </w:p>
    <w:p w:rsidR="00772B11" w:rsidRPr="00772B11" w:rsidRDefault="00772B11" w:rsidP="00772B11">
      <w:pPr>
        <w:widowControl w:val="0"/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- </w:t>
      </w:r>
      <w:proofErr w:type="gramStart"/>
      <w:r w:rsidRPr="00772B11">
        <w:rPr>
          <w:rFonts w:ascii="Times New Roman" w:eastAsia="Calibri" w:hAnsi="Times New Roman" w:cs="Times New Roman"/>
          <w:spacing w:val="-10"/>
          <w:sz w:val="28"/>
          <w:szCs w:val="28"/>
        </w:rPr>
        <w:t>практический</w:t>
      </w:r>
      <w:proofErr w:type="gramEnd"/>
      <w:r w:rsidRPr="00772B1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(работа на инструменте, упражнения);</w:t>
      </w:r>
    </w:p>
    <w:p w:rsidR="00772B11" w:rsidRPr="00772B11" w:rsidRDefault="00772B11" w:rsidP="00772B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- </w:t>
      </w:r>
      <w:proofErr w:type="gramStart"/>
      <w:r w:rsidRPr="00772B11">
        <w:rPr>
          <w:rFonts w:ascii="Times New Roman" w:eastAsia="Calibri" w:hAnsi="Times New Roman" w:cs="Times New Roman"/>
          <w:spacing w:val="-8"/>
          <w:sz w:val="28"/>
          <w:szCs w:val="28"/>
        </w:rPr>
        <w:t>аналитический</w:t>
      </w:r>
      <w:proofErr w:type="gramEnd"/>
      <w:r w:rsidRPr="00772B11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(сравнения    и     обобщения, развитие    логического </w:t>
      </w:r>
      <w:r w:rsidRPr="00772B11">
        <w:rPr>
          <w:rFonts w:ascii="Times New Roman" w:eastAsia="Calibri" w:hAnsi="Times New Roman" w:cs="Times New Roman"/>
          <w:sz w:val="28"/>
          <w:szCs w:val="28"/>
        </w:rPr>
        <w:t>мышления);</w:t>
      </w:r>
    </w:p>
    <w:p w:rsidR="00772B11" w:rsidRPr="00772B11" w:rsidRDefault="00772B11" w:rsidP="00772B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pacing w:val="-7"/>
          <w:sz w:val="28"/>
          <w:szCs w:val="28"/>
        </w:rPr>
        <w:t xml:space="preserve">- эмоциональный (подбор     ассоциаций, образов, художественные </w:t>
      </w:r>
      <w:r w:rsidRPr="00772B11">
        <w:rPr>
          <w:rFonts w:ascii="Times New Roman" w:eastAsia="Calibri" w:hAnsi="Times New Roman" w:cs="Times New Roman"/>
          <w:sz w:val="28"/>
          <w:szCs w:val="28"/>
        </w:rPr>
        <w:t>впечатления).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772B11">
        <w:rPr>
          <w:rFonts w:ascii="Times New Roman" w:eastAsia="Calibri" w:hAnsi="Times New Roman" w:cs="Times New Roman"/>
          <w:b/>
          <w:sz w:val="28"/>
          <w:szCs w:val="28"/>
        </w:rPr>
        <w:t>.Содержание программы и годовые требования по классам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Данная программа по учебному предмету «Аккомпанемент, игра в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аснамбле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» формирует определенные музыкально-технические знания, умения владения инструментом, навыки совместной игры, такие, как: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• сформированный комплекс умений и навыков в области коллективного творчества – ансамблевого и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аккомпаниаторского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исполнительства, позволяющий демонстрировать при игре единство исполнительских намерений и реализацию исполнительского замысла;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• знание репертуара (музыкальных произведений, созданных для фортепианного дуэта, ансамблевых, органных и других произведений, а также камерно-инструментального репертуара)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отечественных и зарубежных композиторов;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• знание основных направлений музыки различных эпох;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• навыки по решению музыкально-исполнительских задач исполнительства, обусловленных художественным содержанием и особенностями формы, жанра и стиля музыкального произведения.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 Данная программа отражает разнообразие репертуара, его академическую направленность и индивидуальный подход к каждому ученику. Содержание учебного предмета направлено на обеспечение художественно-эстетического развития личности и приобретения ею художественно-исполнительских знаний, умений и навыков.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В течение года ученик проходит 2-4 произведений различных стилей и жанров.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При выборе репертуара следует помнить, что степень сложности произведений не должна превышать технического уровня пьес, исполняемых в классе по специальности, т.к. у ученика появляется много новых задач, связанных с совместным исполнением. В работе над репертуаром педагог может добиться различной степени завершенности исполнения музыкального произведения, учитывая, что некоторые из них должны быть подготовлены для публичного исполнения на зачетах, концертах для родителей и учащихся, другие – для показа в классе, третьи – в порядке ознакомления.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iCs/>
          <w:spacing w:val="-1"/>
          <w:sz w:val="28"/>
          <w:szCs w:val="28"/>
        </w:rPr>
        <w:t>Годовые требования по классам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i/>
          <w:sz w:val="28"/>
          <w:szCs w:val="28"/>
        </w:rPr>
        <w:t>3 класс (1 год обучения)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 На первом этапе формируется навык слушания партнера, а также восприятия всей музыкальной ткани в целом. В основе репертуара - несложные произведения, доступные для успешной реализации начального этапа обучения. Партнеры подбираются по близкому уровню подготовки.  За год ученики должны пройти 2-4 ансамбля. В конце учебного года </w:t>
      </w: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>обучающиеся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сдают зачет из 1-2 произведений. Зачетом может считаться выступление на классном вечере или концерте.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i/>
          <w:sz w:val="28"/>
          <w:szCs w:val="28"/>
        </w:rPr>
        <w:t>4 класс (2 год обучения)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 Продолжение работы над навыками ансамблевого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музицирования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и игре аккомпанемента: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• умением слушать мелодическую линию, выразительно ее фразировать;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lastRenderedPageBreak/>
        <w:t>• умением грамотно и чутко аккомпанировать партнеру;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• совместно работать над динамикой произведения;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• анализировать содержание и стиль музыкального произведения.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 В течение учебного года следует пройти 2-4 ансамблей (с разной степенью готовности). В конце года - зачет из 1-2 произведений. Публичное выступление учащихся может приравниваться к зачету.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i/>
          <w:sz w:val="28"/>
          <w:szCs w:val="28"/>
        </w:rPr>
        <w:t>5 класс (3 год обучения)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 Продолжение работы над навыками аккомпанирования и ансамблевой игры. Усложнение репертуара. Работа над звуковым балансом - правильным распределением звука между партиями и руками. Воспитание внимания к точному прочитыванию авторского текста.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 В течение учебного года следует пройти 3-5 произведений (разного жанра, стиля и характера). В конце 2-го полугодия - зачет со свободной программой.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i/>
          <w:sz w:val="28"/>
          <w:szCs w:val="28"/>
        </w:rPr>
        <w:t>6 класс (4 год обучения)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 Продолжение работы над навыками аккомпанирования и ансамблевой игры, усложнение задач. Применение навыков, полученных на уроках учебного предмета «Музыкального инструмента»; развитие музыкального мышления и средств выразительности; работа над педализацией; воспитание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артистизма и чувства ансамбля в условиях концертного выступления.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 За год необходимо пройти 2-4 произведения. В конце учебного года проходит зачет, на котором исполняется 1-2 произведения.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i/>
          <w:sz w:val="28"/>
          <w:szCs w:val="28"/>
        </w:rPr>
        <w:t>7 класс (5 год обучения)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  В конце первого полугодия учащиеся сдают зачет по ансамблю, продолжается совершенствование ансамблевых и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аккомпаниаторских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навыков и накопление репертуара.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2B11" w:rsidRPr="00772B11" w:rsidRDefault="00772B11" w:rsidP="00772B1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772B11">
        <w:rPr>
          <w:rFonts w:ascii="Times New Roman" w:eastAsia="Calibri" w:hAnsi="Times New Roman" w:cs="Times New Roman"/>
          <w:b/>
          <w:sz w:val="28"/>
          <w:szCs w:val="28"/>
        </w:rPr>
        <w:t>.Формы и виды контроля, система оценок</w:t>
      </w:r>
    </w:p>
    <w:p w:rsidR="00772B11" w:rsidRPr="00772B11" w:rsidRDefault="00772B11" w:rsidP="00772B11">
      <w:pPr>
        <w:spacing w:after="160" w:line="259" w:lineRule="auto"/>
        <w:jc w:val="both"/>
        <w:rPr>
          <w:rFonts w:ascii="Times New Roman" w:eastAsia="SymbolMT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iCs/>
          <w:spacing w:val="-1"/>
          <w:sz w:val="28"/>
          <w:szCs w:val="28"/>
        </w:rPr>
        <w:t xml:space="preserve">Аттестация: цели, виды, форма, содержание. </w:t>
      </w:r>
      <w:r w:rsidRPr="00772B11">
        <w:rPr>
          <w:rFonts w:ascii="Times New Roman" w:eastAsia="SymbolMT" w:hAnsi="Times New Roman" w:cs="Times New Roman"/>
          <w:sz w:val="28"/>
          <w:szCs w:val="28"/>
        </w:rPr>
        <w:t>В качестве форм текущего контроля успеваемости могут использоваться контрольные уроки, прослушивания, классные вечера.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SymbolMT" w:hAnsi="Times New Roman" w:cs="Times New Roman"/>
          <w:sz w:val="28"/>
          <w:szCs w:val="28"/>
        </w:rPr>
      </w:pPr>
      <w:r w:rsidRPr="00772B11">
        <w:rPr>
          <w:rFonts w:ascii="Times New Roman" w:eastAsia="SymbolMT" w:hAnsi="Times New Roman" w:cs="Times New Roman"/>
          <w:sz w:val="28"/>
          <w:szCs w:val="28"/>
        </w:rPr>
        <w:t xml:space="preserve">     Текущий контроль успеваемости </w:t>
      </w:r>
      <w:proofErr w:type="gramStart"/>
      <w:r w:rsidRPr="00772B11">
        <w:rPr>
          <w:rFonts w:ascii="Times New Roman" w:eastAsia="SymbolMT" w:hAnsi="Times New Roman" w:cs="Times New Roman"/>
          <w:sz w:val="28"/>
          <w:szCs w:val="28"/>
        </w:rPr>
        <w:t>обучающихся</w:t>
      </w:r>
      <w:proofErr w:type="gramEnd"/>
      <w:r w:rsidRPr="00772B11">
        <w:rPr>
          <w:rFonts w:ascii="Times New Roman" w:eastAsia="SymbolMT" w:hAnsi="Times New Roman" w:cs="Times New Roman"/>
          <w:sz w:val="28"/>
          <w:szCs w:val="28"/>
        </w:rPr>
        <w:t xml:space="preserve"> проводится в счет аудиторного времени, предусмотренного на учебный предмет. В конце каждой четверти выставляется оценка.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SymbolMT" w:hAnsi="Times New Roman" w:cs="Times New Roman"/>
          <w:sz w:val="28"/>
          <w:szCs w:val="28"/>
        </w:rPr>
      </w:pPr>
      <w:r w:rsidRPr="00772B11">
        <w:rPr>
          <w:rFonts w:ascii="Times New Roman" w:eastAsia="SymbolMT" w:hAnsi="Times New Roman" w:cs="Times New Roman"/>
          <w:sz w:val="28"/>
          <w:szCs w:val="28"/>
        </w:rPr>
        <w:t xml:space="preserve">     Промежуточная аттестация по учебному предмету «Аккомпанемент, игра в ансамбле» предполагает проведение контрольных уроков и зачёта. Другой формой аттестации является выступление в творческих мероприятиях школы и концертах. Контрольные уроки могут проходить в конце полугодий за счет аудиторного времени, предусмотренного на учебный предмет.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SymbolMT" w:hAnsi="Times New Roman" w:cs="Times New Roman"/>
          <w:b/>
          <w:sz w:val="28"/>
          <w:szCs w:val="28"/>
        </w:rPr>
      </w:pPr>
      <w:r w:rsidRPr="00772B11">
        <w:rPr>
          <w:rFonts w:ascii="Times New Roman" w:eastAsia="SymbolMT" w:hAnsi="Times New Roman" w:cs="Times New Roman"/>
          <w:b/>
          <w:sz w:val="28"/>
          <w:szCs w:val="28"/>
        </w:rPr>
        <w:t>Критерии оценок:</w:t>
      </w:r>
    </w:p>
    <w:p w:rsidR="00772B11" w:rsidRPr="00772B11" w:rsidRDefault="00772B11" w:rsidP="00772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B0F13"/>
          <w:sz w:val="28"/>
          <w:szCs w:val="28"/>
          <w:lang w:eastAsia="ru-RU"/>
        </w:rPr>
      </w:pPr>
      <w:r w:rsidRPr="00772B11">
        <w:rPr>
          <w:rFonts w:ascii="Times New Roman" w:eastAsia="SymbolMT" w:hAnsi="Times New Roman" w:cs="Times New Roman"/>
          <w:sz w:val="28"/>
          <w:szCs w:val="28"/>
        </w:rPr>
        <w:lastRenderedPageBreak/>
        <w:t>5 «отлично»</w:t>
      </w:r>
      <w:r w:rsidRPr="00772B11">
        <w:rPr>
          <w:rFonts w:ascii="Times New Roman" w:eastAsia="Times New Roman" w:hAnsi="Times New Roman" w:cs="Times New Roman"/>
          <w:color w:val="0B0F13"/>
          <w:sz w:val="28"/>
          <w:szCs w:val="28"/>
          <w:lang w:eastAsia="ru-RU"/>
        </w:rPr>
        <w:t xml:space="preserve"> - выразительное исполнение программы, соответствующей году обучения; отличное знание текста, владение необходимыми техническими приемами, штрихами; хорошее </w:t>
      </w:r>
      <w:proofErr w:type="spellStart"/>
      <w:r w:rsidRPr="00772B11">
        <w:rPr>
          <w:rFonts w:ascii="Times New Roman" w:eastAsia="Times New Roman" w:hAnsi="Times New Roman" w:cs="Times New Roman"/>
          <w:color w:val="0B0F13"/>
          <w:sz w:val="28"/>
          <w:szCs w:val="28"/>
          <w:lang w:eastAsia="ru-RU"/>
        </w:rPr>
        <w:t>звукоизвлечение</w:t>
      </w:r>
      <w:proofErr w:type="spellEnd"/>
      <w:r w:rsidRPr="00772B11">
        <w:rPr>
          <w:rFonts w:ascii="Times New Roman" w:eastAsia="Times New Roman" w:hAnsi="Times New Roman" w:cs="Times New Roman"/>
          <w:color w:val="0B0F13"/>
          <w:sz w:val="28"/>
          <w:szCs w:val="28"/>
          <w:lang w:eastAsia="ru-RU"/>
        </w:rPr>
        <w:t>, понимание стиля исполняемого произведения; использование </w:t>
      </w:r>
      <w:r w:rsidRPr="00772B11">
        <w:rPr>
          <w:rFonts w:ascii="Times New Roman" w:eastAsia="Times New Roman" w:hAnsi="Times New Roman" w:cs="Times New Roman"/>
          <w:color w:val="0B0F13"/>
          <w:spacing w:val="-1"/>
          <w:sz w:val="28"/>
          <w:szCs w:val="28"/>
          <w:lang w:eastAsia="ru-RU"/>
        </w:rPr>
        <w:t xml:space="preserve">технических приемов, позволяющих создавать художественный образ, </w:t>
      </w:r>
      <w:r w:rsidRPr="00772B11">
        <w:rPr>
          <w:rFonts w:ascii="Times New Roman" w:eastAsia="Times New Roman" w:hAnsi="Times New Roman" w:cs="Times New Roman"/>
          <w:color w:val="0B0F13"/>
          <w:sz w:val="28"/>
          <w:szCs w:val="28"/>
          <w:lang w:eastAsia="ru-RU"/>
        </w:rPr>
        <w:t>соответствующий авторскому замыслу;</w:t>
      </w:r>
    </w:p>
    <w:p w:rsidR="00772B11" w:rsidRPr="00772B11" w:rsidRDefault="00772B11" w:rsidP="00772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B0F13"/>
          <w:sz w:val="28"/>
          <w:szCs w:val="28"/>
          <w:lang w:eastAsia="ru-RU"/>
        </w:rPr>
      </w:pPr>
      <w:r w:rsidRPr="00772B11">
        <w:rPr>
          <w:rFonts w:ascii="Times New Roman" w:eastAsia="Times New Roman" w:hAnsi="Times New Roman" w:cs="Times New Roman"/>
          <w:color w:val="0B0F13"/>
          <w:sz w:val="28"/>
          <w:szCs w:val="28"/>
          <w:lang w:eastAsia="ru-RU"/>
        </w:rPr>
        <w:t>4 «хорошо» - программа соответствует году обучения, грамотное исполнение с </w:t>
      </w:r>
      <w:r w:rsidRPr="00772B11">
        <w:rPr>
          <w:rFonts w:ascii="Times New Roman" w:eastAsia="Times New Roman" w:hAnsi="Times New Roman" w:cs="Times New Roman"/>
          <w:color w:val="0B0F13"/>
          <w:spacing w:val="-1"/>
          <w:sz w:val="28"/>
          <w:szCs w:val="28"/>
          <w:lang w:eastAsia="ru-RU"/>
        </w:rPr>
        <w:t>наличием мелких технических недочетов, небольшое несоответствие </w:t>
      </w:r>
      <w:r w:rsidRPr="00772B11">
        <w:rPr>
          <w:rFonts w:ascii="Times New Roman" w:eastAsia="Times New Roman" w:hAnsi="Times New Roman" w:cs="Times New Roman"/>
          <w:color w:val="0B0F13"/>
          <w:sz w:val="28"/>
          <w:szCs w:val="28"/>
          <w:lang w:eastAsia="ru-RU"/>
        </w:rPr>
        <w:t>темпа, неполное донесение образа исполняемого произведения;</w:t>
      </w:r>
    </w:p>
    <w:p w:rsidR="00772B11" w:rsidRPr="00772B11" w:rsidRDefault="00772B11" w:rsidP="00772B11">
      <w:pPr>
        <w:spacing w:after="0" w:line="240" w:lineRule="auto"/>
        <w:ind w:firstLine="709"/>
        <w:jc w:val="both"/>
        <w:rPr>
          <w:rFonts w:ascii="Times New Roman" w:eastAsia="SymbolMT" w:hAnsi="Times New Roman" w:cs="Times New Roman"/>
          <w:sz w:val="28"/>
          <w:szCs w:val="28"/>
        </w:rPr>
      </w:pPr>
      <w:r w:rsidRPr="00772B11">
        <w:rPr>
          <w:rFonts w:ascii="Times New Roman" w:eastAsia="Times New Roman" w:hAnsi="Times New Roman" w:cs="Times New Roman"/>
          <w:color w:val="0B0F13"/>
          <w:sz w:val="28"/>
          <w:szCs w:val="28"/>
          <w:lang w:eastAsia="ru-RU"/>
        </w:rPr>
        <w:t xml:space="preserve">3 «удовлетворительно» - программа не соответствует году обучения, при исполнении </w:t>
      </w:r>
      <w:r w:rsidRPr="00772B11">
        <w:rPr>
          <w:rFonts w:ascii="Times New Roman" w:eastAsia="Times New Roman" w:hAnsi="Times New Roman" w:cs="Times New Roman"/>
          <w:color w:val="0B0F13"/>
          <w:spacing w:val="-1"/>
          <w:sz w:val="28"/>
          <w:szCs w:val="28"/>
          <w:lang w:eastAsia="ru-RU"/>
        </w:rPr>
        <w:t>обнаружено плохое знание нотного текста, технические ошибки, </w:t>
      </w:r>
      <w:r w:rsidRPr="00772B11">
        <w:rPr>
          <w:rFonts w:ascii="Times New Roman" w:eastAsia="Times New Roman" w:hAnsi="Times New Roman" w:cs="Times New Roman"/>
          <w:color w:val="0B0F13"/>
          <w:sz w:val="28"/>
          <w:szCs w:val="28"/>
          <w:lang w:eastAsia="ru-RU"/>
        </w:rPr>
        <w:t>характер произведения не выявлен.</w:t>
      </w:r>
    </w:p>
    <w:p w:rsidR="00772B11" w:rsidRPr="00772B11" w:rsidRDefault="00772B11" w:rsidP="00772B11">
      <w:pPr>
        <w:spacing w:after="0" w:line="240" w:lineRule="auto"/>
        <w:ind w:firstLine="709"/>
        <w:jc w:val="both"/>
        <w:rPr>
          <w:rFonts w:ascii="Times New Roman" w:eastAsia="SymbolMT" w:hAnsi="Times New Roman" w:cs="Times New Roman"/>
          <w:sz w:val="28"/>
          <w:szCs w:val="28"/>
        </w:rPr>
      </w:pPr>
    </w:p>
    <w:p w:rsidR="00772B11" w:rsidRPr="00772B11" w:rsidRDefault="00772B11" w:rsidP="00772B1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772B11">
        <w:rPr>
          <w:rFonts w:ascii="Times New Roman" w:eastAsia="Calibri" w:hAnsi="Times New Roman" w:cs="Times New Roman"/>
          <w:b/>
          <w:sz w:val="28"/>
          <w:szCs w:val="28"/>
        </w:rPr>
        <w:t>.Требования к уровню подготовки обучающихся</w:t>
      </w:r>
    </w:p>
    <w:p w:rsidR="00772B11" w:rsidRPr="00772B11" w:rsidRDefault="00772B11" w:rsidP="00772B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Результатом освоения учебного предмета «Аккомпанемент, игра в ансамбле» является приобретение обучающимися следующих знаний, умений и навыков:</w:t>
      </w:r>
    </w:p>
    <w:p w:rsidR="00772B11" w:rsidRPr="00772B11" w:rsidRDefault="00772B11" w:rsidP="00772B1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знание основного репертуара (вокального и инструментального);</w:t>
      </w:r>
    </w:p>
    <w:p w:rsidR="00772B11" w:rsidRPr="00772B11" w:rsidRDefault="00772B11" w:rsidP="00772B1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навыки по воспитанию слухового контроля, умение слышать произведение целиком (включая партии других инструментов или </w:t>
      </w:r>
      <w:r w:rsidRPr="00772B11">
        <w:rPr>
          <w:rFonts w:ascii="Times New Roman" w:eastAsia="SymbolMT" w:hAnsi="Times New Roman" w:cs="Times New Roman"/>
          <w:sz w:val="28"/>
          <w:szCs w:val="28"/>
        </w:rPr>
        <w:t>голоса), умение управлять процессом исполнения музыкального произведения;</w:t>
      </w:r>
    </w:p>
    <w:p w:rsidR="00772B11" w:rsidRPr="00772B11" w:rsidRDefault="00772B11" w:rsidP="00772B1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SymbolMT" w:hAnsi="Times New Roman" w:cs="Times New Roman"/>
          <w:sz w:val="28"/>
          <w:szCs w:val="28"/>
        </w:rPr>
        <w:t>умение аккомпанировать солистам несложные музыкальные произведения;</w:t>
      </w:r>
    </w:p>
    <w:p w:rsidR="00772B11" w:rsidRPr="00772B11" w:rsidRDefault="00772B11" w:rsidP="00772B1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SymbolMT" w:hAnsi="Times New Roman" w:cs="Times New Roman"/>
          <w:sz w:val="28"/>
          <w:szCs w:val="28"/>
        </w:rPr>
        <w:t xml:space="preserve">наличие первичного практического опыта </w:t>
      </w:r>
      <w:proofErr w:type="spellStart"/>
      <w:r w:rsidRPr="00772B11">
        <w:rPr>
          <w:rFonts w:ascii="Times New Roman" w:eastAsia="SymbolMT" w:hAnsi="Times New Roman" w:cs="Times New Roman"/>
          <w:sz w:val="28"/>
          <w:szCs w:val="28"/>
        </w:rPr>
        <w:t>репетиционно</w:t>
      </w:r>
      <w:proofErr w:type="spellEnd"/>
      <w:r w:rsidRPr="00772B11">
        <w:rPr>
          <w:rFonts w:ascii="Times New Roman" w:eastAsia="SymbolMT" w:hAnsi="Times New Roman" w:cs="Times New Roman"/>
          <w:sz w:val="28"/>
          <w:szCs w:val="28"/>
        </w:rPr>
        <w:t>-концертной деятельности в качестве концертмейстера;</w:t>
      </w:r>
    </w:p>
    <w:p w:rsidR="00772B11" w:rsidRPr="00772B11" w:rsidRDefault="00772B11" w:rsidP="00772B1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показать пианистическую гибкость, пластичность, удобство в исполнении музыкального произведения. 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772B11">
        <w:rPr>
          <w:rFonts w:ascii="Times New Roman" w:eastAsia="Calibri" w:hAnsi="Times New Roman" w:cs="Times New Roman"/>
          <w:b/>
          <w:sz w:val="28"/>
          <w:szCs w:val="28"/>
        </w:rPr>
        <w:t>.Методическое и материально- техническое обеспечение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2B11" w:rsidRPr="00772B11" w:rsidRDefault="00772B11" w:rsidP="00772B11">
      <w:pPr>
        <w:shd w:val="clear" w:color="auto" w:fill="FFFFFF"/>
        <w:spacing w:after="0" w:line="240" w:lineRule="auto"/>
        <w:ind w:right="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iCs/>
          <w:spacing w:val="-1"/>
          <w:sz w:val="28"/>
          <w:szCs w:val="28"/>
        </w:rPr>
        <w:t xml:space="preserve">             </w:t>
      </w:r>
      <w:r w:rsidRPr="00772B1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Индивидуальный метод обучения позволяет найти более точный и </w:t>
      </w:r>
      <w:r w:rsidRPr="00772B11">
        <w:rPr>
          <w:rFonts w:ascii="Times New Roman" w:eastAsia="Calibri" w:hAnsi="Times New Roman" w:cs="Times New Roman"/>
          <w:spacing w:val="-5"/>
          <w:sz w:val="28"/>
          <w:szCs w:val="28"/>
        </w:rPr>
        <w:t xml:space="preserve">психологически верный подход к каждому ученику и выбрать наиболее </w:t>
      </w:r>
      <w:r w:rsidRPr="00772B11">
        <w:rPr>
          <w:rFonts w:ascii="Times New Roman" w:eastAsia="Calibri" w:hAnsi="Times New Roman" w:cs="Times New Roman"/>
          <w:sz w:val="28"/>
          <w:szCs w:val="28"/>
        </w:rPr>
        <w:t>подходящий метод обучения.</w:t>
      </w:r>
    </w:p>
    <w:p w:rsidR="00772B11" w:rsidRPr="00772B11" w:rsidRDefault="00772B11" w:rsidP="00772B11">
      <w:pPr>
        <w:shd w:val="clear" w:color="auto" w:fill="FFFFFF"/>
        <w:spacing w:after="0" w:line="240" w:lineRule="auto"/>
        <w:ind w:left="1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Основное место в репертуаре должна занимать академическая музыка как </w:t>
      </w:r>
      <w:r w:rsidRPr="00772B11">
        <w:rPr>
          <w:rFonts w:ascii="Times New Roman" w:eastAsia="Calibri" w:hAnsi="Times New Roman" w:cs="Times New Roman"/>
          <w:sz w:val="28"/>
          <w:szCs w:val="28"/>
        </w:rPr>
        <w:t>отечественных, так и зарубежных композиторов.</w:t>
      </w:r>
    </w:p>
    <w:p w:rsidR="00772B11" w:rsidRPr="00772B11" w:rsidRDefault="00772B11" w:rsidP="00772B11">
      <w:pPr>
        <w:shd w:val="clear" w:color="auto" w:fill="FFFFFF"/>
        <w:spacing w:after="0" w:line="240" w:lineRule="auto"/>
        <w:ind w:firstLine="73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pacing w:val="-11"/>
          <w:sz w:val="28"/>
          <w:szCs w:val="28"/>
        </w:rPr>
        <w:t xml:space="preserve">Одна из самых главных методических задач состоит в том, </w:t>
      </w:r>
      <w:r w:rsidRPr="00772B11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чтобы научить ребенка работать самостоятельно. Творческая деятельность </w:t>
      </w:r>
      <w:r w:rsidRPr="00772B1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развивает такие важные для любого вида деятельности личные качества, как </w:t>
      </w: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воображение, мышление, увлеченность, трудолюбие, активность, </w:t>
      </w:r>
      <w:r w:rsidRPr="00772B11">
        <w:rPr>
          <w:rFonts w:ascii="Times New Roman" w:eastAsia="Calibri" w:hAnsi="Times New Roman" w:cs="Times New Roman"/>
          <w:spacing w:val="-11"/>
          <w:sz w:val="28"/>
          <w:szCs w:val="28"/>
        </w:rPr>
        <w:t xml:space="preserve">инициативность, самостоятельность. Эти качества необходимы для организации </w:t>
      </w:r>
      <w:r w:rsidRPr="00772B11">
        <w:rPr>
          <w:rFonts w:ascii="Times New Roman" w:eastAsia="Calibri" w:hAnsi="Times New Roman" w:cs="Times New Roman"/>
          <w:sz w:val="28"/>
          <w:szCs w:val="28"/>
        </w:rPr>
        <w:t>г</w:t>
      </w:r>
      <w:r w:rsidRPr="00772B11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рамотной     самостоятельной     работы,     которая     позволяет     значительно </w:t>
      </w:r>
      <w:r w:rsidRPr="00772B11">
        <w:rPr>
          <w:rFonts w:ascii="Times New Roman" w:eastAsia="Calibri" w:hAnsi="Times New Roman" w:cs="Times New Roman"/>
          <w:sz w:val="28"/>
          <w:szCs w:val="28"/>
        </w:rPr>
        <w:t>активизировать учебный процесс.</w:t>
      </w:r>
    </w:p>
    <w:p w:rsidR="00772B11" w:rsidRPr="00772B11" w:rsidRDefault="00772B11" w:rsidP="00772B11">
      <w:pPr>
        <w:shd w:val="clear" w:color="auto" w:fill="FFFFFF"/>
        <w:spacing w:after="0" w:line="240" w:lineRule="auto"/>
        <w:ind w:left="34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 xml:space="preserve">Объем самостоятельной работы определяется с учетом минимальных </w:t>
      </w:r>
      <w:r w:rsidRPr="00772B1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затрат на подготовку домашнего задания (параллельно с освоением детьми </w:t>
      </w:r>
      <w:r w:rsidRPr="00772B11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программы начального и основного общего образования), с опорой на </w:t>
      </w:r>
      <w:r w:rsidRPr="00772B1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сложившиеся в учебном заведении педагогические традиции и методическую </w:t>
      </w:r>
      <w:r w:rsidRPr="00772B11">
        <w:rPr>
          <w:rFonts w:ascii="Times New Roman" w:eastAsia="Calibri" w:hAnsi="Times New Roman" w:cs="Times New Roman"/>
          <w:spacing w:val="-9"/>
          <w:sz w:val="28"/>
          <w:szCs w:val="28"/>
        </w:rPr>
        <w:t>целесообразность, а также индивидуальные способности ученика.</w:t>
      </w:r>
    </w:p>
    <w:p w:rsidR="00772B11" w:rsidRPr="00772B11" w:rsidRDefault="00772B11" w:rsidP="00772B11">
      <w:pPr>
        <w:shd w:val="clear" w:color="auto" w:fill="FFFFFF"/>
        <w:spacing w:after="0" w:line="240" w:lineRule="auto"/>
        <w:ind w:left="34" w:right="10" w:firstLine="70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Индивидуальная домашняя работа может проходить в несколько приемов </w:t>
      </w:r>
      <w:r w:rsidRPr="00772B11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и должна строиться в соответствии с рекомендациями преподавателя по </w:t>
      </w:r>
      <w:r w:rsidRPr="00772B11">
        <w:rPr>
          <w:rFonts w:ascii="Times New Roman" w:eastAsia="Calibri" w:hAnsi="Times New Roman" w:cs="Times New Roman"/>
          <w:sz w:val="28"/>
          <w:szCs w:val="28"/>
        </w:rPr>
        <w:t>специальности.</w:t>
      </w:r>
    </w:p>
    <w:p w:rsidR="00772B11" w:rsidRPr="00772B11" w:rsidRDefault="00772B11" w:rsidP="00772B11">
      <w:pPr>
        <w:shd w:val="clear" w:color="auto" w:fill="FFFFFF"/>
        <w:spacing w:after="0" w:line="240" w:lineRule="auto"/>
        <w:ind w:left="29" w:firstLine="715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  <w:r w:rsidRPr="00772B1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Все </w:t>
      </w: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рекомендации    по    домашней    работе    в    индивидуальном    порядке    дает </w:t>
      </w:r>
      <w:r w:rsidRPr="00772B11">
        <w:rPr>
          <w:rFonts w:ascii="Times New Roman" w:eastAsia="Calibri" w:hAnsi="Times New Roman" w:cs="Times New Roman"/>
          <w:spacing w:val="-1"/>
          <w:sz w:val="28"/>
          <w:szCs w:val="28"/>
        </w:rPr>
        <w:t>преподаватель и фиксирует их, в случае необходимости, в дневнике.</w:t>
      </w:r>
    </w:p>
    <w:p w:rsidR="00772B11" w:rsidRPr="00772B11" w:rsidRDefault="00772B11" w:rsidP="00772B11">
      <w:pPr>
        <w:shd w:val="clear" w:color="auto" w:fill="FFFFFF"/>
        <w:spacing w:after="0" w:line="240" w:lineRule="auto"/>
        <w:ind w:left="5" w:firstLine="7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Материально-техническая база образовательного учреждения должна соответствовать санитарным и противопожарным нормам, нормам охраны труда. Учебные аудитории для занятий по предмету " Аккомпанемент, игра в ансамбле" должны быть оснащены пианино и должны иметь площадь не менее 6 кв. метров.</w:t>
      </w:r>
    </w:p>
    <w:p w:rsidR="00772B11" w:rsidRPr="00772B11" w:rsidRDefault="00772B11" w:rsidP="00772B11">
      <w:pPr>
        <w:shd w:val="clear" w:color="auto" w:fill="FFFFFF"/>
        <w:spacing w:after="0" w:line="240" w:lineRule="auto"/>
        <w:ind w:left="5" w:firstLine="7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Предложенные методы работы с фортепианным ансамблем и игре аккомпанемента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традициях.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772B11">
        <w:rPr>
          <w:rFonts w:ascii="Times New Roman" w:eastAsia="Calibri" w:hAnsi="Times New Roman" w:cs="Times New Roman"/>
          <w:b/>
          <w:sz w:val="28"/>
          <w:szCs w:val="28"/>
        </w:rPr>
        <w:t>.Приложение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772B11">
        <w:rPr>
          <w:rFonts w:ascii="Times New Roman" w:eastAsia="Calibri" w:hAnsi="Times New Roman" w:cs="Times New Roman"/>
          <w:i/>
          <w:sz w:val="28"/>
          <w:szCs w:val="28"/>
        </w:rPr>
        <w:t xml:space="preserve">  </w:t>
      </w:r>
      <w:r w:rsidRPr="00772B11">
        <w:rPr>
          <w:rFonts w:ascii="Times New Roman" w:eastAsia="Calibri" w:hAnsi="Times New Roman" w:cs="Times New Roman"/>
          <w:b/>
          <w:bCs/>
          <w:sz w:val="28"/>
          <w:szCs w:val="28"/>
        </w:rPr>
        <w:t>Примерный репертуар по годам обучения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i/>
          <w:sz w:val="28"/>
          <w:szCs w:val="28"/>
        </w:rPr>
        <w:t>3 класс (1 год обучения)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Азарашвили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В. «Вальс», «Прогулка»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Балакирев М. «На Волге», «Хороводная»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Беркович И. «Марш»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Бурковская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Е. «Буги-вуги»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Вебер К. «Вальс» из оперы «Волшебный стрелок»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Дмитриев Г. «Дразнилка»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Моцарт В. «Три танца»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Прокофьев С. «Петя и волк» (для ф-но в 4 руки,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перелож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>В.Блока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)</w:t>
      </w:r>
      <w:proofErr w:type="gramEnd"/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Соловьёв В. «Белорусский танец»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Крылатов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Е. Муз.</w:t>
      </w: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>,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Э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>нтин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Ю. сл. Прекрасное далеко»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Фрид Г. «Весёлая прогулка», «Танец»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Хачатурян А. «Танец девушек»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Шуберт Ф. «Серенада»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2B11">
        <w:rPr>
          <w:rFonts w:ascii="Times New Roman" w:eastAsia="Calibri" w:hAnsi="Times New Roman" w:cs="Times New Roman"/>
          <w:b/>
          <w:i/>
          <w:sz w:val="28"/>
          <w:szCs w:val="28"/>
        </w:rPr>
        <w:t>4 класс (2 год обучения)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Бах И.С. «Шутка»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Джоплин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С. «Артист Эстрады»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Корнаков Ю. «Шествие»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Крамер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И. «Песенка ковбоя»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>Прокофьев С. Сцены и танцы из балета «Ромео и Джульетта» (облегченное</w:t>
      </w:r>
      <w:proofErr w:type="gramEnd"/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переложение в 4 руки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Автомьян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А.; ред.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Натансона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В.)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lastRenderedPageBreak/>
        <w:t>Смирнова Р. «Болеро», «Полька»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Хачатурян К. «Галоп» из балета «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Чиполлино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Чайковский П. «Танец Феи Драже» из балета «Щелкунчик», «Вальс из балета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«Спящая красавица»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i/>
          <w:sz w:val="28"/>
          <w:szCs w:val="28"/>
        </w:rPr>
        <w:t>5 класс (3 год обучения)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Азарашвили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В. «Фокстрот»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Аренский А. «Романс»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Балаев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Г. «Вальс»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Брамс И. «Венгерские танцы» для фортепиано в 4 руки (по выбору)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>Гаврилин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В. «Перезвоны»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Глинка М. «Полька», «Марш Черномора» из оперы «Руслан и Людмила»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Глиэр Р. «Грустный вальс»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Григ Э. Сюита «Пер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Гюнт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» в 4 руки (по выбору)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Дунаевский И. «Полька» </w:t>
      </w: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>из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к/ф «Кубанские казаки»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Новиков А. «Дороги»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Прокофьев С. «Марш» из оперы «Любовь к трем апельсинам» в 4 руки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Прокофьев С. «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Монтекки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Капулетти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» из балета «Ромео и Джульетта»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Хачатурян А. «Вальс» из музыки к драме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М.Лермонтова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«Маскарад» в 4 руки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72B11">
        <w:rPr>
          <w:rFonts w:ascii="Times New Roman" w:eastAsia="Calibri" w:hAnsi="Times New Roman" w:cs="Times New Roman"/>
          <w:i/>
          <w:sz w:val="28"/>
          <w:szCs w:val="28"/>
        </w:rPr>
        <w:t xml:space="preserve">  </w:t>
      </w:r>
      <w:r w:rsidRPr="00772B11">
        <w:rPr>
          <w:rFonts w:ascii="Times New Roman" w:eastAsia="Calibri" w:hAnsi="Times New Roman" w:cs="Times New Roman"/>
          <w:b/>
          <w:i/>
          <w:sz w:val="28"/>
          <w:szCs w:val="28"/>
        </w:rPr>
        <w:t>6 класс (4 год обучения)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Аренский А. «Полонез»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Брамс И. «Венгерские танцы» 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Вебер К. «Приглашение к танцу»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>Гаврилин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В. «На тройке»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Гершвин Д. «Колыбельная Клары» из оперы «Порги и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Бесс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Глинка М. «Вальс-фантазия»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Григ Э. Сюита «Пер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Гюнт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» в 4 руки 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Прокофьев С. «Вальс», «Танец Феи» из балета «Золушка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Хачатурян А. «Танец девушек», «Колыбельная», «Вальс» из балета «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Гаянэ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Шнитке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А. «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Постлюдия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772B11">
        <w:rPr>
          <w:rFonts w:ascii="Times New Roman" w:eastAsia="Calibri" w:hAnsi="Times New Roman" w:cs="Times New Roman"/>
          <w:b/>
          <w:i/>
          <w:sz w:val="28"/>
          <w:szCs w:val="28"/>
        </w:rPr>
        <w:t>7 класс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Гершвин Дж. «Песня Порги» из оперы «Порги и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Бесс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Григ Э. Сюита «Пер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Гюнт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» в 4 руки (по выбору)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Дворжак А. «Славянские танцы» (по выбору)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Дебюсси К. «Шотландский марш» для фортепиано в 4 руки, "Шесть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античных эпиграфов" для фортепиано в 4 руки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Джиллок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В. «Танго-Шампанское»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Корнаков Ю. «Токката»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Мийо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Д. «Скарамуш» для фортепиано в 4 руки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Металлиди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Ж. «Романтический вальс», «Скерцо», «Танец охотников»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Моцарт-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Бузони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«Фантазия фа минор» для 2-х ф-но в 4 руки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Свиридов. Г. «Зимняя дорога»</w:t>
      </w:r>
    </w:p>
    <w:p w:rsidR="00772B11" w:rsidRPr="00772B11" w:rsidRDefault="00772B11" w:rsidP="00772B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Чайковский П. «Вальс» из балета «Спящая красавица», «Китайский танец», «Трепак» из балета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«Щелкунчик», «Романс», «Баркарола» 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Вокальная музыка русских и зарубежных композиторов</w:t>
      </w:r>
      <w:r w:rsidRPr="00772B11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Алябьев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А. «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Незабудочка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» Сл. Вяземского; 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«Зимняя дорога» Сл. Пушкина;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«Я вас любил» Сл. Пушкина; 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«Воспоминание». Сл. Жуковского;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«Если жизнь тебя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обманит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». Сл. Пушкина;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Бетховен Л. «Сурок». Сл. Гете;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«Малиновка». Сл. Бюргера; 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Булахов П. «Не пробуждай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воспоминаний»</w:t>
      </w: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>;«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>Гори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, гори, моя звезда»; «Колокольчики мои»;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Варламов А. «Белеет парус одинокий». Сл. Лермонтова;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«На заре ты ее не буди». Сл. Фета;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«Красный сарафан»;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«Горные вершины». Сл. Лермонтова;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«Вдоль по улице метелица метет»;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«Ты не пой, соловей»;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Векерлен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Ж. «Менуэт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Экзодэ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». Сл.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Фавара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«Ах, зачем я не лужайка». Сл.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Рибутта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«Приди поскорее, весна»; 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Гайдн Й. «Тихо дверцу в сад открой»;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Григ Э. «Детская песенка». Сл. Бьернсона;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«Избушка». Сл. Ибсена; 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«Песня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Сольвейг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». Сл. Ибсена;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«Лебедь». Сл. Ибсена;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«Люблю тебя». Сл. Андерсена;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Глинка М. «Северная звезда». Сл.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Растопчиной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«Зацветет черемуха». Сл.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Растопчиной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«Я здесь,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Инезилья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». Сл. Пушкина;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«Скажи, зачем». Сл. Голицына;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«В крови горит огонь желания». Сл. Пушкина;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«Сомнение». Сл. Кукольника;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«Жаворонок». Сл. Кукольника;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«Я помню </w:t>
      </w: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>чудное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мгновении». Сл. Пушкина;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«К ней…» Сл. Мицкевича;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«Не искушай». Сл. Баратынского;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Гурилев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А. «Матушка-голубушка». Сл.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Ниркомского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«Грусть девушки». Сл. Кольцова;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«Домик-крошечка». Сл. Любецкого;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«Сердце-игрушка». Сл.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Губерта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13 «Разлука». Сл. Кольцова;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Даргомыжский А. «Я вас любил». Сл. Пушкина;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«Юноша и дева». Сл. Пушкина;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«Мне грустно». Сл. Лермонтова;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«Расстались гордо мы». Сл. Курочкина;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Моцарт В. А. «Довольство жизнью». Сл. Миллера;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«Тоска по весне». Сл.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Овербека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«Маленькая пряха». Сл.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Егера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Рахманинов С. «Сон» Сл. Гейне; 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«Сирень». Сл. Бекетовой; 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«Утро». Сл. Янова; 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Чайковский П. «Осень». Сл. Плещеева;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«Я тебе ничего не скажу». Сл. Фета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«Колыбельная песнь в бурю». Сл. Плещеева;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«То было раннею весной». Сл. Толстого;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«Средь шумного бала». Сл. Толстого; 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Шуберт Ф. «Колыбельная песня». Сл.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Клаудиуса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«Дикая роза». Сл. Гете;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«К музыке». Сл.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Шобера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Шуман Р. «Я не сержусь». Сл. Гейне;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Шопен Ф. «Желание». Сл.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Витвитского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2B11" w:rsidRPr="00772B11" w:rsidRDefault="00772B11" w:rsidP="00772B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</w:t>
      </w:r>
      <w:proofErr w:type="gramStart"/>
      <w:r w:rsidRPr="00772B11">
        <w:rPr>
          <w:rFonts w:ascii="Times New Roman" w:eastAsia="Calibri" w:hAnsi="Times New Roman" w:cs="Times New Roman"/>
          <w:b/>
          <w:sz w:val="28"/>
          <w:szCs w:val="28"/>
        </w:rPr>
        <w:t>.  Списки</w:t>
      </w:r>
      <w:proofErr w:type="gramEnd"/>
      <w:r w:rsidRPr="00772B11">
        <w:rPr>
          <w:rFonts w:ascii="Times New Roman" w:eastAsia="Calibri" w:hAnsi="Times New Roman" w:cs="Times New Roman"/>
          <w:b/>
          <w:sz w:val="28"/>
          <w:szCs w:val="28"/>
        </w:rPr>
        <w:t xml:space="preserve"> рекомендуемой учебной и методической литературы</w:t>
      </w:r>
    </w:p>
    <w:p w:rsidR="00772B11" w:rsidRPr="00772B11" w:rsidRDefault="00772B11" w:rsidP="00772B1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2B11" w:rsidRPr="00772B11" w:rsidRDefault="00772B11" w:rsidP="00772B1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Ансамбли для фортепиано 5-7 класс ДШИ</w:t>
      </w: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>ед. Григоренко В.</w:t>
      </w:r>
    </w:p>
    <w:p w:rsidR="00772B11" w:rsidRPr="00772B11" w:rsidRDefault="00772B11" w:rsidP="00772B1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Ансамбли в 4 руки. Изд-во «Дек</w:t>
      </w: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>а-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ВС», Москва, 2002 г.</w:t>
      </w:r>
    </w:p>
    <w:p w:rsidR="00772B11" w:rsidRPr="00772B11" w:rsidRDefault="00772B11" w:rsidP="00772B1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Глинка М. Избранные романсы. М.: «Музыка» 1975.</w:t>
      </w:r>
    </w:p>
    <w:p w:rsidR="00772B11" w:rsidRPr="00772B11" w:rsidRDefault="00772B11" w:rsidP="00772B1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«В моей душе» романсы русских композиторов М.: «Кифара» 1997</w:t>
      </w:r>
    </w:p>
    <w:p w:rsidR="00772B11" w:rsidRPr="00772B11" w:rsidRDefault="00772B11" w:rsidP="00772B1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Радвилович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А.Ю. Старинный русский романс.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Спб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.: «Лань» 1999</w:t>
      </w:r>
    </w:p>
    <w:p w:rsidR="00772B11" w:rsidRPr="00772B11" w:rsidRDefault="00772B11" w:rsidP="00772B11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Хрестоматия для пения.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Вып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. 1. М.: «Музыка» 1990</w:t>
      </w:r>
    </w:p>
    <w:p w:rsidR="00772B11" w:rsidRPr="00772B11" w:rsidRDefault="00772B11" w:rsidP="00772B1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Породцкий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В. Ансамбли.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Вып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. 11. М.: «Советский композитор» 1991</w:t>
      </w:r>
    </w:p>
    <w:p w:rsidR="00772B11" w:rsidRPr="00772B11" w:rsidRDefault="00772B11" w:rsidP="00772B1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Играем в четыре руки.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Вып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. 2. М.: «Издательство В. Катанского» 2000</w:t>
      </w:r>
    </w:p>
    <w:p w:rsidR="00772B11" w:rsidRPr="00772B11" w:rsidRDefault="00772B11" w:rsidP="00772B1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И. Брамс «Русский сувенир» для старших классов музыкальных школ, школ искусств и музыкальных студий. Ростов н</w:t>
      </w: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>/Д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>: изд-во «феникс», 1999 г.- 56 с.</w:t>
      </w:r>
    </w:p>
    <w:p w:rsidR="00772B11" w:rsidRPr="00772B11" w:rsidRDefault="00772B11" w:rsidP="00772B1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Арцышевский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Г. Юному аккомпаниатору.</w:t>
      </w:r>
    </w:p>
    <w:p w:rsidR="00772B11" w:rsidRPr="00772B11" w:rsidRDefault="00772B11" w:rsidP="00772B1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Смирнова Т. Интенсивный курс по фортепиано. Учебное пособие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Allegro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. Тетради 6, 9. М.: «ИСДК» 1994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b/>
          <w:sz w:val="28"/>
          <w:szCs w:val="28"/>
        </w:rPr>
        <w:t>Рекомендуемые сборники (аккомпанемент)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1. Аккомпаниатор. Хрестоматия по аккомпанементу для учащихся старших классов ДМШ. Сост. Е.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Тебина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. – СПб</w:t>
      </w: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>Союз художников, 2006.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2.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Алябьев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А. Романсы и песни. – М.: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Музгиз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>, 1977.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3. Булахов П. Избранные романсы. – М.: Музыка, 1980.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4. Варламов А. Избранные романсы. – М.: Музыка, 1984. 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5. Глинка М. Романсы и песни – М.: Музыка, 1980.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6. Григ Э. Избранные песни. – М.: Музыка, 1976.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7. Григ Э. Романсы и песни в 3-х томах. – М.: Музыка, 1984.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8.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Гурилев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А. Избранные романсы. – М.: Музыка, 1989.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9. Даргомыжский А. Избранные романсы. – М.: Музыка, 1987.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10. </w:t>
      </w:r>
      <w:proofErr w:type="spellStart"/>
      <w:r w:rsidRPr="00772B11">
        <w:rPr>
          <w:rFonts w:ascii="Times New Roman" w:eastAsia="Calibri" w:hAnsi="Times New Roman" w:cs="Times New Roman"/>
          <w:sz w:val="28"/>
          <w:szCs w:val="28"/>
        </w:rPr>
        <w:t>Дюбюк</w:t>
      </w:r>
      <w:proofErr w:type="spell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А. Избранные романсы. – М.: Музыка, 1978. 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11. Избранные романсы русских композиторов для высокого и среднего голоса. – М.: Музыка, 1980. 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12. Избранные романсы русских композиторов для низкого голоса. – М.: Музыка, 1980. 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13. Избранные советские песни в 3-х выпусках – М.: Музыка, 1978. 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>14. Минувших дней очарованье. Вып.2. – М.: Музыка, 1988.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15. Пробуждение. Альбом популярных пьес для виолончели и фортепиано. – М.: Музыка, 2003.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16. Рахманинов С. Романсы. Том 1. – М.: Музыка, 1989. 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17. Чайковский П. Романсы в 3-х томах. – М.: Музыка, 1978.</w:t>
      </w:r>
    </w:p>
    <w:p w:rsidR="00772B11" w:rsidRPr="00772B11" w:rsidRDefault="00772B11" w:rsidP="00772B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18. Юный аккомпаниатор. Учебн</w:t>
      </w: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>о-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 методическое пособие для преподавателей и учащихся ДМШ и ДШИ. – СПб</w:t>
      </w:r>
      <w:proofErr w:type="gramStart"/>
      <w:r w:rsidRPr="00772B11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proofErr w:type="gramEnd"/>
      <w:r w:rsidRPr="00772B11">
        <w:rPr>
          <w:rFonts w:ascii="Times New Roman" w:eastAsia="Calibri" w:hAnsi="Times New Roman" w:cs="Times New Roman"/>
          <w:sz w:val="28"/>
          <w:szCs w:val="28"/>
        </w:rPr>
        <w:t>Союз художников, 2001.</w:t>
      </w:r>
    </w:p>
    <w:p w:rsidR="00230863" w:rsidRPr="00772B11" w:rsidRDefault="00230863" w:rsidP="00772B11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  <w:bookmarkStart w:id="0" w:name="_GoBack"/>
      <w:bookmarkEnd w:id="0"/>
    </w:p>
    <w:sectPr w:rsidR="00230863" w:rsidRPr="00772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863" w:rsidRDefault="00230863" w:rsidP="00230863">
      <w:pPr>
        <w:spacing w:after="0" w:line="240" w:lineRule="auto"/>
      </w:pPr>
      <w:r>
        <w:separator/>
      </w:r>
    </w:p>
  </w:endnote>
  <w:endnote w:type="continuationSeparator" w:id="0">
    <w:p w:rsidR="00230863" w:rsidRDefault="00230863" w:rsidP="00230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ヒラギノ角ゴ Pro W3">
    <w:altName w:val="Times New Roman"/>
    <w:charset w:val="00"/>
    <w:family w:val="roman"/>
    <w:pitch w:val="default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863" w:rsidRDefault="00230863" w:rsidP="00230863">
      <w:pPr>
        <w:spacing w:after="0" w:line="240" w:lineRule="auto"/>
      </w:pPr>
      <w:r>
        <w:separator/>
      </w:r>
    </w:p>
  </w:footnote>
  <w:footnote w:type="continuationSeparator" w:id="0">
    <w:p w:rsidR="00230863" w:rsidRDefault="00230863" w:rsidP="002308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23050D8"/>
    <w:lvl w:ilvl="0">
      <w:numFmt w:val="bullet"/>
      <w:lvlText w:val="*"/>
      <w:lvlJc w:val="left"/>
    </w:lvl>
  </w:abstractNum>
  <w:abstractNum w:abstractNumId="1">
    <w:nsid w:val="00000005"/>
    <w:multiLevelType w:val="multilevel"/>
    <w:tmpl w:val="10AA96A2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7"/>
    <w:multiLevelType w:val="multilevel"/>
    <w:tmpl w:val="6B482116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3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3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5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9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1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55" w:hanging="360"/>
      </w:pPr>
      <w:rPr>
        <w:rFonts w:ascii="Wingdings" w:hAnsi="Wingdings"/>
      </w:rPr>
    </w:lvl>
  </w:abstractNum>
  <w:abstractNum w:abstractNumId="3">
    <w:nsid w:val="12306A3B"/>
    <w:multiLevelType w:val="hybridMultilevel"/>
    <w:tmpl w:val="425C33BC"/>
    <w:lvl w:ilvl="0" w:tplc="2B000E54">
      <w:start w:val="1"/>
      <w:numFmt w:val="decimal"/>
      <w:lvlText w:val="%1."/>
      <w:lvlJc w:val="left"/>
      <w:pPr>
        <w:ind w:left="1134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4">
    <w:nsid w:val="12600F50"/>
    <w:multiLevelType w:val="hybridMultilevel"/>
    <w:tmpl w:val="AF6C6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822ABB"/>
    <w:multiLevelType w:val="hybridMultilevel"/>
    <w:tmpl w:val="4BA44BF6"/>
    <w:lvl w:ilvl="0" w:tplc="AE3CE01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27AB0E60"/>
    <w:multiLevelType w:val="hybridMultilevel"/>
    <w:tmpl w:val="570CDF3A"/>
    <w:lvl w:ilvl="0" w:tplc="504E37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0EA04C5"/>
    <w:multiLevelType w:val="hybridMultilevel"/>
    <w:tmpl w:val="4DD2F1D8"/>
    <w:lvl w:ilvl="0" w:tplc="1474057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347910"/>
    <w:multiLevelType w:val="hybridMultilevel"/>
    <w:tmpl w:val="CE320826"/>
    <w:lvl w:ilvl="0" w:tplc="504E37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DAC5D9A"/>
    <w:multiLevelType w:val="hybridMultilevel"/>
    <w:tmpl w:val="47C2363C"/>
    <w:lvl w:ilvl="0" w:tplc="0D7EE3A4">
      <w:start w:val="1"/>
      <w:numFmt w:val="decimal"/>
      <w:lvlText w:val="%1."/>
      <w:lvlJc w:val="left"/>
      <w:pPr>
        <w:ind w:left="2404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642" w:hanging="360"/>
      </w:pPr>
    </w:lvl>
    <w:lvl w:ilvl="2" w:tplc="0419001B" w:tentative="1">
      <w:start w:val="1"/>
      <w:numFmt w:val="lowerRoman"/>
      <w:lvlText w:val="%3."/>
      <w:lvlJc w:val="right"/>
      <w:pPr>
        <w:ind w:left="3362" w:hanging="180"/>
      </w:pPr>
    </w:lvl>
    <w:lvl w:ilvl="3" w:tplc="0419000F" w:tentative="1">
      <w:start w:val="1"/>
      <w:numFmt w:val="decimal"/>
      <w:lvlText w:val="%4."/>
      <w:lvlJc w:val="left"/>
      <w:pPr>
        <w:ind w:left="4082" w:hanging="360"/>
      </w:pPr>
    </w:lvl>
    <w:lvl w:ilvl="4" w:tplc="04190019" w:tentative="1">
      <w:start w:val="1"/>
      <w:numFmt w:val="lowerLetter"/>
      <w:lvlText w:val="%5."/>
      <w:lvlJc w:val="left"/>
      <w:pPr>
        <w:ind w:left="4802" w:hanging="360"/>
      </w:pPr>
    </w:lvl>
    <w:lvl w:ilvl="5" w:tplc="0419001B" w:tentative="1">
      <w:start w:val="1"/>
      <w:numFmt w:val="lowerRoman"/>
      <w:lvlText w:val="%6."/>
      <w:lvlJc w:val="right"/>
      <w:pPr>
        <w:ind w:left="5522" w:hanging="180"/>
      </w:pPr>
    </w:lvl>
    <w:lvl w:ilvl="6" w:tplc="0419000F" w:tentative="1">
      <w:start w:val="1"/>
      <w:numFmt w:val="decimal"/>
      <w:lvlText w:val="%7."/>
      <w:lvlJc w:val="left"/>
      <w:pPr>
        <w:ind w:left="6242" w:hanging="360"/>
      </w:pPr>
    </w:lvl>
    <w:lvl w:ilvl="7" w:tplc="04190019" w:tentative="1">
      <w:start w:val="1"/>
      <w:numFmt w:val="lowerLetter"/>
      <w:lvlText w:val="%8."/>
      <w:lvlJc w:val="left"/>
      <w:pPr>
        <w:ind w:left="6962" w:hanging="360"/>
      </w:pPr>
    </w:lvl>
    <w:lvl w:ilvl="8" w:tplc="0419001B" w:tentative="1">
      <w:start w:val="1"/>
      <w:numFmt w:val="lowerRoman"/>
      <w:lvlText w:val="%9."/>
      <w:lvlJc w:val="right"/>
      <w:pPr>
        <w:ind w:left="7682" w:hanging="180"/>
      </w:pPr>
    </w:lvl>
  </w:abstractNum>
  <w:abstractNum w:abstractNumId="10">
    <w:nsid w:val="6D7E52A2"/>
    <w:multiLevelType w:val="hybridMultilevel"/>
    <w:tmpl w:val="940C34D8"/>
    <w:lvl w:ilvl="0" w:tplc="504E37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136AD2"/>
    <w:multiLevelType w:val="hybridMultilevel"/>
    <w:tmpl w:val="8F426D32"/>
    <w:lvl w:ilvl="0" w:tplc="48D482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4084EF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A64367"/>
    <w:multiLevelType w:val="hybridMultilevel"/>
    <w:tmpl w:val="EF5C390A"/>
    <w:lvl w:ilvl="0" w:tplc="504E37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BD55C03"/>
    <w:multiLevelType w:val="hybridMultilevel"/>
    <w:tmpl w:val="2CC26618"/>
    <w:lvl w:ilvl="0" w:tplc="504E37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2C23CE"/>
    <w:multiLevelType w:val="hybridMultilevel"/>
    <w:tmpl w:val="7EA292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10"/>
  </w:num>
  <w:num w:numId="5">
    <w:abstractNumId w:val="7"/>
  </w:num>
  <w:num w:numId="6">
    <w:abstractNumId w:val="9"/>
  </w:num>
  <w:num w:numId="7">
    <w:abstractNumId w:val="6"/>
  </w:num>
  <w:num w:numId="8">
    <w:abstractNumId w:val="8"/>
  </w:num>
  <w:num w:numId="9">
    <w:abstractNumId w:val="12"/>
  </w:num>
  <w:num w:numId="10">
    <w:abstractNumId w:val="11"/>
  </w:num>
  <w:num w:numId="11">
    <w:abstractNumId w:val="3"/>
  </w:num>
  <w:num w:numId="12">
    <w:abstractNumId w:val="5"/>
  </w:num>
  <w:num w:numId="13">
    <w:abstractNumId w:val="4"/>
  </w:num>
  <w:num w:numId="14">
    <w:abstractNumId w:val="0"/>
    <w:lvlOverride w:ilvl="0">
      <w:lvl w:ilvl="0">
        <w:numFmt w:val="bullet"/>
        <w:lvlText w:val="-"/>
        <w:legacy w:legacy="1" w:legacySpace="0" w:legacyIndent="9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9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-"/>
        <w:legacy w:legacy="1" w:legacySpace="0" w:legacyIndent="1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A6C"/>
    <w:rsid w:val="0010282B"/>
    <w:rsid w:val="00230863"/>
    <w:rsid w:val="004A3B39"/>
    <w:rsid w:val="005A31FE"/>
    <w:rsid w:val="006C3C6D"/>
    <w:rsid w:val="00772B11"/>
    <w:rsid w:val="009E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C6D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23086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3086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C6D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23086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3086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3245</Words>
  <Characters>18501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head_teacher</dc:creator>
  <cp:keywords/>
  <dc:description/>
  <cp:lastModifiedBy>head_teacher</cp:lastModifiedBy>
  <cp:revision>12</cp:revision>
  <dcterms:created xsi:type="dcterms:W3CDTF">2026-08-28T13:58:00Z</dcterms:created>
  <dcterms:modified xsi:type="dcterms:W3CDTF">2026-08-31T12:18:00Z</dcterms:modified>
</cp:coreProperties>
</file>