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F0" w:rsidRDefault="009B7CF7" w:rsidP="00B901F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FB244E9" wp14:editId="1B6CAF71">
            <wp:extent cx="5940425" cy="86480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4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CF7" w:rsidRDefault="009B7CF7" w:rsidP="00B901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B7CF7" w:rsidRDefault="009B7CF7" w:rsidP="00B901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B7CF7" w:rsidRPr="00897D7F" w:rsidRDefault="009B7CF7" w:rsidP="00B901F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129CE44" wp14:editId="0F258401">
            <wp:extent cx="5940425" cy="8549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4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1F0" w:rsidRDefault="00B901F0" w:rsidP="00B901F0">
      <w:pPr>
        <w:rPr>
          <w:b/>
          <w:sz w:val="28"/>
          <w:szCs w:val="28"/>
        </w:rPr>
      </w:pPr>
    </w:p>
    <w:p w:rsidR="00B901F0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B901F0">
      <w:pPr>
        <w:pStyle w:val="a4"/>
        <w:rPr>
          <w:sz w:val="28"/>
          <w:szCs w:val="28"/>
        </w:rPr>
      </w:pPr>
    </w:p>
    <w:p w:rsidR="00B901F0" w:rsidRPr="009B7CF7" w:rsidRDefault="00B901F0" w:rsidP="00B901F0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B7CF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8789"/>
        <w:gridCol w:w="283"/>
      </w:tblGrid>
      <w:tr w:rsidR="00B901F0" w:rsidRPr="009B7CF7" w:rsidTr="00243A28">
        <w:tc>
          <w:tcPr>
            <w:tcW w:w="817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8789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F0" w:rsidRPr="009B7CF7" w:rsidTr="00243A28">
        <w:tc>
          <w:tcPr>
            <w:tcW w:w="817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8789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Объем учебного времени, предусмотренный учебным планом образовательного учреждения на реализацию учебного предмета, сведения о затратах учебного времени, графике проведения промежуточной и итоговой аттестации</w:t>
            </w: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F0" w:rsidRPr="009B7CF7" w:rsidTr="00243A28">
        <w:tc>
          <w:tcPr>
            <w:tcW w:w="817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</w:p>
        </w:tc>
        <w:tc>
          <w:tcPr>
            <w:tcW w:w="8789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–тематический план</w:t>
            </w: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F0" w:rsidRPr="009B7CF7" w:rsidTr="00243A28">
        <w:tc>
          <w:tcPr>
            <w:tcW w:w="817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IV.</w:t>
            </w:r>
          </w:p>
        </w:tc>
        <w:tc>
          <w:tcPr>
            <w:tcW w:w="8789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Годовые требования</w:t>
            </w: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F0" w:rsidRPr="009B7CF7" w:rsidTr="00243A28">
        <w:tc>
          <w:tcPr>
            <w:tcW w:w="817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V.</w:t>
            </w:r>
          </w:p>
        </w:tc>
        <w:tc>
          <w:tcPr>
            <w:tcW w:w="8789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Требования к уровню подготовки обучающихся</w:t>
            </w: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F0" w:rsidRPr="009B7CF7" w:rsidTr="00243A28">
        <w:tc>
          <w:tcPr>
            <w:tcW w:w="817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VI.</w:t>
            </w:r>
          </w:p>
        </w:tc>
        <w:tc>
          <w:tcPr>
            <w:tcW w:w="8789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Формы и методы контроля, система оценок</w:t>
            </w: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F0" w:rsidRPr="009B7CF7" w:rsidTr="00243A28">
        <w:tc>
          <w:tcPr>
            <w:tcW w:w="817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VII.</w:t>
            </w:r>
          </w:p>
        </w:tc>
        <w:tc>
          <w:tcPr>
            <w:tcW w:w="8789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учебного процесса</w:t>
            </w: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F0" w:rsidRPr="009B7CF7" w:rsidTr="00243A28">
        <w:tc>
          <w:tcPr>
            <w:tcW w:w="817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VIII.</w:t>
            </w:r>
          </w:p>
        </w:tc>
        <w:tc>
          <w:tcPr>
            <w:tcW w:w="8789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 xml:space="preserve">Список рекомендуемой литературы </w:t>
            </w: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01F0" w:rsidRPr="009B7CF7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B901F0">
      <w:pPr>
        <w:tabs>
          <w:tab w:val="left" w:pos="1890"/>
        </w:tabs>
        <w:rPr>
          <w:b/>
          <w:sz w:val="28"/>
          <w:szCs w:val="28"/>
        </w:rPr>
      </w:pPr>
    </w:p>
    <w:p w:rsidR="00B901F0" w:rsidRPr="009B7CF7" w:rsidRDefault="00B901F0" w:rsidP="00B901F0">
      <w:pPr>
        <w:tabs>
          <w:tab w:val="left" w:pos="1890"/>
        </w:tabs>
        <w:rPr>
          <w:b/>
          <w:sz w:val="28"/>
          <w:szCs w:val="28"/>
        </w:rPr>
      </w:pPr>
    </w:p>
    <w:p w:rsidR="00B901F0" w:rsidRPr="009B7CF7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B901F0">
      <w:pPr>
        <w:rPr>
          <w:b/>
          <w:sz w:val="28"/>
          <w:szCs w:val="28"/>
        </w:rPr>
      </w:pPr>
    </w:p>
    <w:p w:rsidR="00B901F0" w:rsidRPr="009B7CF7" w:rsidRDefault="00B901F0" w:rsidP="009B7CF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CF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B7CF7">
        <w:rPr>
          <w:rFonts w:ascii="Times New Roman" w:hAnsi="Times New Roman" w:cs="Times New Roman"/>
          <w:b/>
          <w:i/>
          <w:sz w:val="28"/>
          <w:szCs w:val="28"/>
        </w:rPr>
        <w:t xml:space="preserve">Характеристика учебного </w:t>
      </w:r>
      <w:proofErr w:type="gramStart"/>
      <w:r w:rsidRPr="009B7CF7">
        <w:rPr>
          <w:rFonts w:ascii="Times New Roman" w:hAnsi="Times New Roman" w:cs="Times New Roman"/>
          <w:b/>
          <w:i/>
          <w:sz w:val="28"/>
          <w:szCs w:val="28"/>
        </w:rPr>
        <w:t>предмета,  его</w:t>
      </w:r>
      <w:proofErr w:type="gramEnd"/>
      <w:r w:rsidRPr="009B7CF7">
        <w:rPr>
          <w:rFonts w:ascii="Times New Roman" w:hAnsi="Times New Roman" w:cs="Times New Roman"/>
          <w:b/>
          <w:i/>
          <w:sz w:val="28"/>
          <w:szCs w:val="28"/>
        </w:rPr>
        <w:t xml:space="preserve"> место и роль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B7CF7">
        <w:rPr>
          <w:rFonts w:ascii="Times New Roman" w:hAnsi="Times New Roman" w:cs="Times New Roman"/>
          <w:b/>
          <w:i/>
          <w:sz w:val="28"/>
          <w:szCs w:val="28"/>
        </w:rPr>
        <w:t>в образовательном процессе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Программа учебного предмета «Живопись»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Содержание программы отвечает целям и задачам, указанным в федеральных государственных требованиях.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Программа строится на раскрытии нескольких ключевых тем. Содержание тем постепенно усложняется с каждым годом обучения.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гармониям. Затем следуют темы «Фигура человека», «Гризайль», в старших классах - «Интерьер». 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Программа «Живопись» тесно связана с программами по рисунку, станковой композиции,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B7CF7"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   Учебный предмет «Живопись» при 5 -летнем сроке обучения реализуется 5 – с 1 по 5 класс.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   При реализации программы «Живопись» с 5 летним сроком обучения: аудиторные занятия в 1-5 классах – три часа, самостоятельная работа в 1-2 классах – два часа, в 3-5 классах – три часа.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B7CF7">
        <w:rPr>
          <w:rFonts w:ascii="Times New Roman" w:hAnsi="Times New Roman" w:cs="Times New Roman"/>
          <w:b/>
          <w:i/>
          <w:sz w:val="28"/>
          <w:szCs w:val="28"/>
        </w:rPr>
        <w:t>Цель и задачи учебного предмета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Цель учебного предмета: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Целью учебного предмета «Живопись» является 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</w:t>
      </w:r>
      <w:proofErr w:type="gramStart"/>
      <w:r w:rsidRPr="009B7CF7">
        <w:rPr>
          <w:rFonts w:ascii="Times New Roman" w:hAnsi="Times New Roman" w:cs="Times New Roman"/>
          <w:sz w:val="28"/>
          <w:szCs w:val="28"/>
        </w:rPr>
        <w:t>области  изобразительного</w:t>
      </w:r>
      <w:proofErr w:type="gramEnd"/>
      <w:r w:rsidRPr="009B7CF7">
        <w:rPr>
          <w:rFonts w:ascii="Times New Roman" w:hAnsi="Times New Roman" w:cs="Times New Roman"/>
          <w:sz w:val="28"/>
          <w:szCs w:val="28"/>
        </w:rPr>
        <w:t xml:space="preserve"> искусства.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Задачи учебного предмета: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– приобретение детьми знаний, умений и навыков по выполнению живописных работ, в том числе: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знаний свойств живописных материалов, их возможностей и эстетических качеств;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знаний разнообразных техник живописи;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lastRenderedPageBreak/>
        <w:t>знаний художественных и эстетических свойств цвета, основных закономерностей создания цветового строя;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умений видеть и передавать цветовые отношения в условиях пространственно-воздушной среды;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умений изображать объекты предметного мира, пространство, фигуру человека;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навыков в использовании основных техник и материалов;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навыков последовательного ведения живописной работы;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 – 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B7CF7">
        <w:rPr>
          <w:rFonts w:ascii="Times New Roman" w:hAnsi="Times New Roman" w:cs="Times New Roman"/>
          <w:b/>
          <w:i/>
          <w:sz w:val="28"/>
          <w:szCs w:val="28"/>
        </w:rPr>
        <w:t>Форма проведения учебных занятий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Занятия по предмету «Живопись» и проведение консультаций рекомендуется осуществлять в форме мелкогрупповых занятий (численностью от 4 до 10 человек). Рекомендуемая продолжительность уроков – 45 минут.</w:t>
      </w:r>
    </w:p>
    <w:p w:rsidR="00B901F0" w:rsidRPr="009B7CF7" w:rsidRDefault="00B901F0" w:rsidP="00B901F0">
      <w:pPr>
        <w:pStyle w:val="a4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9B7CF7">
        <w:rPr>
          <w:rFonts w:ascii="Times New Roman" w:eastAsia="Geeza Pro" w:hAnsi="Times New Roman" w:cs="Times New Roman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Занятия подразделяются на аудиторные занятия и самостоятельную работу.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B7CF7">
        <w:rPr>
          <w:rFonts w:ascii="Times New Roman" w:hAnsi="Times New Roman" w:cs="Times New Roman"/>
          <w:b/>
          <w:i/>
          <w:sz w:val="28"/>
          <w:szCs w:val="28"/>
        </w:rPr>
        <w:t>Обоснование структуры программы</w:t>
      </w:r>
    </w:p>
    <w:p w:rsidR="00B901F0" w:rsidRPr="009B7CF7" w:rsidRDefault="00B901F0" w:rsidP="00B901F0">
      <w:pPr>
        <w:pStyle w:val="a4"/>
        <w:rPr>
          <w:rFonts w:ascii="Times New Roman" w:eastAsia="Helvetica" w:hAnsi="Times New Roman" w:cs="Times New Roman"/>
          <w:sz w:val="28"/>
          <w:szCs w:val="28"/>
        </w:rPr>
      </w:pPr>
      <w:r w:rsidRPr="009B7CF7">
        <w:rPr>
          <w:rFonts w:ascii="Times New Roman" w:eastAsia="Helvetica" w:hAnsi="Times New Roman" w:cs="Times New Roman"/>
          <w:sz w:val="28"/>
          <w:szCs w:val="28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B901F0" w:rsidRPr="009B7CF7" w:rsidRDefault="00B901F0" w:rsidP="00B901F0">
      <w:pPr>
        <w:pStyle w:val="a4"/>
        <w:rPr>
          <w:rFonts w:ascii="Times New Roman" w:eastAsia="Helvetica" w:hAnsi="Times New Roman" w:cs="Times New Roman"/>
          <w:sz w:val="28"/>
          <w:szCs w:val="28"/>
        </w:rPr>
      </w:pPr>
      <w:r w:rsidRPr="009B7CF7">
        <w:rPr>
          <w:rFonts w:ascii="Times New Roman" w:eastAsia="Helvetica" w:hAnsi="Times New Roman" w:cs="Times New Roman"/>
          <w:sz w:val="28"/>
          <w:szCs w:val="28"/>
        </w:rPr>
        <w:t xml:space="preserve">Программа </w:t>
      </w:r>
      <w:proofErr w:type="gramStart"/>
      <w:r w:rsidRPr="009B7CF7">
        <w:rPr>
          <w:rFonts w:ascii="Times New Roman" w:eastAsia="Helvetica" w:hAnsi="Times New Roman" w:cs="Times New Roman"/>
          <w:sz w:val="28"/>
          <w:szCs w:val="28"/>
        </w:rPr>
        <w:t>содержит  следующие</w:t>
      </w:r>
      <w:proofErr w:type="gramEnd"/>
      <w:r w:rsidRPr="009B7CF7">
        <w:rPr>
          <w:rFonts w:ascii="Times New Roman" w:eastAsia="Helvetica" w:hAnsi="Times New Roman" w:cs="Times New Roman"/>
          <w:sz w:val="28"/>
          <w:szCs w:val="28"/>
        </w:rPr>
        <w:t xml:space="preserve"> разделы:</w:t>
      </w:r>
    </w:p>
    <w:p w:rsidR="00B901F0" w:rsidRPr="009B7CF7" w:rsidRDefault="00B901F0" w:rsidP="00B901F0">
      <w:pPr>
        <w:pStyle w:val="a4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9B7CF7">
        <w:rPr>
          <w:rFonts w:ascii="Times New Roman" w:eastAsia="Geeza Pro" w:hAnsi="Times New Roman" w:cs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B901F0" w:rsidRPr="009B7CF7" w:rsidRDefault="00B901F0" w:rsidP="00B901F0">
      <w:pPr>
        <w:pStyle w:val="a4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9B7CF7">
        <w:rPr>
          <w:rFonts w:ascii="Times New Roman" w:eastAsia="Geeza Pro" w:hAnsi="Times New Roman" w:cs="Times New Roman"/>
          <w:color w:val="000000"/>
          <w:sz w:val="28"/>
          <w:szCs w:val="28"/>
        </w:rPr>
        <w:t>учебного предмета;</w:t>
      </w:r>
    </w:p>
    <w:p w:rsidR="00B901F0" w:rsidRPr="009B7CF7" w:rsidRDefault="00B901F0" w:rsidP="00B901F0">
      <w:pPr>
        <w:pStyle w:val="a4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9B7CF7">
        <w:rPr>
          <w:rFonts w:ascii="Times New Roman" w:eastAsia="Geeza Pro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B901F0" w:rsidRPr="009B7CF7" w:rsidRDefault="00B901F0" w:rsidP="00B901F0">
      <w:pPr>
        <w:pStyle w:val="a4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9B7CF7">
        <w:rPr>
          <w:rFonts w:ascii="Times New Roman" w:eastAsia="Geeza Pro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B901F0" w:rsidRPr="009B7CF7" w:rsidRDefault="00B901F0" w:rsidP="00B901F0">
      <w:pPr>
        <w:pStyle w:val="a4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9B7CF7">
        <w:rPr>
          <w:rFonts w:ascii="Times New Roman" w:eastAsia="Geeza Pro" w:hAnsi="Times New Roman" w:cs="Times New Roman"/>
          <w:color w:val="000000"/>
          <w:sz w:val="28"/>
          <w:szCs w:val="28"/>
        </w:rPr>
        <w:t>требования к уровню подготовки обучающихся;</w:t>
      </w:r>
    </w:p>
    <w:p w:rsidR="00B901F0" w:rsidRPr="009B7CF7" w:rsidRDefault="00B901F0" w:rsidP="00B901F0">
      <w:pPr>
        <w:pStyle w:val="a4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9B7CF7">
        <w:rPr>
          <w:rFonts w:ascii="Times New Roman" w:eastAsia="Geeza Pro" w:hAnsi="Times New Roman" w:cs="Times New Roman"/>
          <w:color w:val="000000"/>
          <w:sz w:val="28"/>
          <w:szCs w:val="28"/>
        </w:rPr>
        <w:t>формы и методы контроля, система оценок;</w:t>
      </w:r>
    </w:p>
    <w:p w:rsidR="00B901F0" w:rsidRPr="009B7CF7" w:rsidRDefault="00B901F0" w:rsidP="00B901F0">
      <w:pPr>
        <w:pStyle w:val="a4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9B7CF7">
        <w:rPr>
          <w:rFonts w:ascii="Times New Roman" w:eastAsia="Geeza Pro" w:hAnsi="Times New Roman" w:cs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B901F0" w:rsidRPr="009B7CF7" w:rsidRDefault="00B901F0" w:rsidP="00B901F0">
      <w:pPr>
        <w:pStyle w:val="a4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9B7CF7">
        <w:rPr>
          <w:rFonts w:ascii="Times New Roman" w:eastAsia="Geeza Pro" w:hAnsi="Times New Roman" w:cs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B7CF7">
        <w:rPr>
          <w:rFonts w:ascii="Times New Roman" w:hAnsi="Times New Roman" w:cs="Times New Roman"/>
          <w:b/>
          <w:i/>
          <w:sz w:val="28"/>
          <w:szCs w:val="28"/>
        </w:rPr>
        <w:t>Методы обучения</w:t>
      </w:r>
    </w:p>
    <w:p w:rsidR="00B901F0" w:rsidRPr="009B7CF7" w:rsidRDefault="00B901F0" w:rsidP="00B901F0">
      <w:pPr>
        <w:pStyle w:val="a4"/>
        <w:rPr>
          <w:rFonts w:ascii="Times New Roman" w:eastAsia="Helvetica" w:hAnsi="Times New Roman" w:cs="Times New Roman"/>
          <w:sz w:val="28"/>
          <w:szCs w:val="28"/>
        </w:rPr>
      </w:pPr>
      <w:r w:rsidRPr="009B7CF7">
        <w:rPr>
          <w:rFonts w:ascii="Times New Roman" w:eastAsia="Helvetica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B901F0" w:rsidRPr="009B7CF7" w:rsidRDefault="00B901F0" w:rsidP="00B901F0">
      <w:pPr>
        <w:pStyle w:val="a4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9B7CF7">
        <w:rPr>
          <w:rFonts w:ascii="Times New Roman" w:eastAsia="Geeza Pro" w:hAnsi="Times New Roman" w:cs="Times New Roman"/>
          <w:color w:val="000000"/>
          <w:sz w:val="28"/>
          <w:szCs w:val="28"/>
        </w:rPr>
        <w:t>словесный (объяснение, беседа, рассказ);</w:t>
      </w:r>
    </w:p>
    <w:p w:rsidR="00B901F0" w:rsidRPr="009B7CF7" w:rsidRDefault="00B901F0" w:rsidP="00B901F0">
      <w:pPr>
        <w:pStyle w:val="a4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9B7CF7">
        <w:rPr>
          <w:rFonts w:ascii="Times New Roman" w:eastAsia="Geeza Pro" w:hAnsi="Times New Roman" w:cs="Times New Roman"/>
          <w:color w:val="000000"/>
          <w:sz w:val="28"/>
          <w:szCs w:val="28"/>
        </w:rPr>
        <w:t>наглядный (показ, наблюдение, демонстрация приемов работы);</w:t>
      </w:r>
    </w:p>
    <w:p w:rsidR="00B901F0" w:rsidRPr="009B7CF7" w:rsidRDefault="00B901F0" w:rsidP="00B901F0">
      <w:pPr>
        <w:pStyle w:val="a4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9B7CF7">
        <w:rPr>
          <w:rFonts w:ascii="Times New Roman" w:eastAsia="Geeza Pro" w:hAnsi="Times New Roman" w:cs="Times New Roman"/>
          <w:color w:val="000000"/>
          <w:sz w:val="28"/>
          <w:szCs w:val="28"/>
        </w:rPr>
        <w:t>практический;</w:t>
      </w:r>
    </w:p>
    <w:p w:rsidR="00B901F0" w:rsidRPr="009B7CF7" w:rsidRDefault="00B901F0" w:rsidP="00B901F0">
      <w:pPr>
        <w:pStyle w:val="a4"/>
        <w:rPr>
          <w:rStyle w:val="a5"/>
          <w:rFonts w:ascii="Times New Roman" w:eastAsia="Geeza Pro" w:hAnsi="Times New Roman" w:cs="Times New Roman"/>
          <w:i w:val="0"/>
          <w:iCs w:val="0"/>
          <w:color w:val="000000"/>
          <w:sz w:val="28"/>
          <w:szCs w:val="28"/>
        </w:rPr>
      </w:pPr>
      <w:r w:rsidRPr="009B7CF7">
        <w:rPr>
          <w:rFonts w:ascii="Times New Roman" w:eastAsia="Geeza Pro" w:hAnsi="Times New Roman" w:cs="Times New Roman"/>
          <w:color w:val="000000"/>
          <w:sz w:val="28"/>
          <w:szCs w:val="28"/>
        </w:rPr>
        <w:t>эмоциональный (подбор ассоциаций, образов, художественные впечатления).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9B7CF7">
        <w:rPr>
          <w:rFonts w:ascii="Times New Roman" w:hAnsi="Times New Roman" w:cs="Times New Roman"/>
          <w:color w:val="00000A"/>
          <w:sz w:val="28"/>
          <w:szCs w:val="28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B7CF7">
        <w:rPr>
          <w:rFonts w:ascii="Times New Roman" w:hAnsi="Times New Roman" w:cs="Times New Roman"/>
          <w:b/>
          <w:i/>
          <w:sz w:val="28"/>
          <w:szCs w:val="28"/>
        </w:rPr>
        <w:lastRenderedPageBreak/>
        <w:t>Описание материально-технических условий реализации учебного предмета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Каждый обучающийся обеспечивается доступом к библиотечным фондам и фондам аудио и видеозаписей школьной библиотеки.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Библиотечный </w:t>
      </w:r>
      <w:proofErr w:type="gramStart"/>
      <w:r w:rsidRPr="009B7CF7">
        <w:rPr>
          <w:rFonts w:ascii="Times New Roman" w:hAnsi="Times New Roman" w:cs="Times New Roman"/>
          <w:sz w:val="28"/>
          <w:szCs w:val="28"/>
        </w:rPr>
        <w:t>фонд  укомплектовывается</w:t>
      </w:r>
      <w:proofErr w:type="gramEnd"/>
      <w:r w:rsidRPr="009B7CF7">
        <w:rPr>
          <w:rFonts w:ascii="Times New Roman" w:hAnsi="Times New Roman" w:cs="Times New Roman"/>
          <w:sz w:val="28"/>
          <w:szCs w:val="28"/>
        </w:rPr>
        <w:t xml:space="preserve"> печатными и электронными изданиями основной и дополнительной учебной и учебно-методической литературой по изобразительному искусству, истории мировой культуры, художественными альбомами.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ab/>
        <w:t>Мастерская по живописи должна быть оснащена натурными столами, мольбертами, компьютером, интерактивной доской, предметами натурного фонда.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01F0" w:rsidRPr="009B7CF7" w:rsidRDefault="00B901F0" w:rsidP="009B7CF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CF7">
        <w:rPr>
          <w:rFonts w:ascii="Times New Roman" w:hAnsi="Times New Roman" w:cs="Times New Roman"/>
          <w:b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предмета,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сведения о затратах учебного времени,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графике промежуточной и итоговой аттестации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При реализации программы «Живопись» с нормативным сроком обучения 5 лет общая трудоемкость учебного предмета «Живопись» составляет 924 часа (в том числе, 495 аудиторных часов, 429 часов самостоятельной работы).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     Экзамены проводятся с первого по четвертый класс во втором полугодии. В остальное время видом промежуточной аттестации служит творческий просмотр (зачет).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7"/>
        <w:gridCol w:w="567"/>
        <w:gridCol w:w="709"/>
        <w:gridCol w:w="567"/>
        <w:gridCol w:w="708"/>
        <w:gridCol w:w="709"/>
        <w:gridCol w:w="709"/>
        <w:gridCol w:w="709"/>
        <w:gridCol w:w="708"/>
        <w:gridCol w:w="709"/>
        <w:gridCol w:w="1134"/>
      </w:tblGrid>
      <w:tr w:rsidR="00B901F0" w:rsidRPr="009B7CF7" w:rsidTr="00243A28">
        <w:trPr>
          <w:trHeight w:val="550"/>
        </w:trPr>
        <w:tc>
          <w:tcPr>
            <w:tcW w:w="2269" w:type="dxa"/>
            <w:vMerge w:val="restart"/>
            <w:vAlign w:val="cente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Вид учебной работы, аттестации, учебной нагрузки</w:t>
            </w:r>
          </w:p>
        </w:tc>
        <w:tc>
          <w:tcPr>
            <w:tcW w:w="6662" w:type="dxa"/>
            <w:gridSpan w:val="10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Затраты учебного времени,</w:t>
            </w: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график промежуточной аттестации</w:t>
            </w:r>
          </w:p>
        </w:tc>
        <w:tc>
          <w:tcPr>
            <w:tcW w:w="1134" w:type="dxa"/>
            <w:vMerge w:val="restart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B901F0" w:rsidRPr="009B7CF7" w:rsidTr="00243A28">
        <w:trPr>
          <w:trHeight w:val="300"/>
        </w:trPr>
        <w:tc>
          <w:tcPr>
            <w:tcW w:w="2269" w:type="dxa"/>
            <w:vMerge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10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Классы/полугодия</w:t>
            </w:r>
          </w:p>
        </w:tc>
        <w:tc>
          <w:tcPr>
            <w:tcW w:w="1134" w:type="dxa"/>
            <w:vMerge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F0" w:rsidRPr="009B7CF7" w:rsidTr="00243A28">
        <w:trPr>
          <w:trHeight w:val="288"/>
        </w:trPr>
        <w:tc>
          <w:tcPr>
            <w:tcW w:w="2269" w:type="dxa"/>
            <w:vMerge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gridSpan w:val="2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901F0" w:rsidRPr="009B7CF7" w:rsidTr="00243A28">
        <w:trPr>
          <w:trHeight w:val="350"/>
        </w:trPr>
        <w:tc>
          <w:tcPr>
            <w:tcW w:w="2269" w:type="dxa"/>
            <w:vMerge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F0" w:rsidRPr="009B7CF7" w:rsidTr="00243A28">
        <w:trPr>
          <w:trHeight w:val="427"/>
        </w:trPr>
        <w:tc>
          <w:tcPr>
            <w:tcW w:w="226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Аудиторные занятия (в часах)</w:t>
            </w:r>
          </w:p>
        </w:tc>
        <w:tc>
          <w:tcPr>
            <w:tcW w:w="56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0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6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0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0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0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34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</w:tr>
      <w:tr w:rsidR="00B901F0" w:rsidRPr="009B7CF7" w:rsidTr="00243A28">
        <w:trPr>
          <w:trHeight w:val="1377"/>
        </w:trPr>
        <w:tc>
          <w:tcPr>
            <w:tcW w:w="226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 xml:space="preserve"> (домашнее практическое задание, в часах)</w:t>
            </w:r>
          </w:p>
        </w:tc>
        <w:tc>
          <w:tcPr>
            <w:tcW w:w="56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0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0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34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B901F0" w:rsidRPr="009B7CF7" w:rsidTr="00243A28">
        <w:trPr>
          <w:cantSplit/>
          <w:trHeight w:val="1134"/>
        </w:trPr>
        <w:tc>
          <w:tcPr>
            <w:tcW w:w="226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567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567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709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567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708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709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709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709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708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709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134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F0" w:rsidRPr="009B7CF7" w:rsidTr="00243A28">
        <w:trPr>
          <w:trHeight w:val="880"/>
        </w:trPr>
        <w:tc>
          <w:tcPr>
            <w:tcW w:w="226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56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6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0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6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0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0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0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0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0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0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924</w:t>
            </w:r>
          </w:p>
        </w:tc>
      </w:tr>
    </w:tbl>
    <w:p w:rsidR="00B901F0" w:rsidRPr="009B7CF7" w:rsidRDefault="00B901F0" w:rsidP="009B7CF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CF7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В данной программе предложен пример учебно-тематического плана с объемом часов, соответствующим объему, предложенному при реализации предпрофессиональной программы «Живопись» с нормативным сроком обучения 5 лет.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Первый год обучения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448"/>
        <w:gridCol w:w="1122"/>
        <w:gridCol w:w="1280"/>
        <w:gridCol w:w="1245"/>
        <w:gridCol w:w="1077"/>
      </w:tblGrid>
      <w:tr w:rsidR="00B901F0" w:rsidRPr="009B7CF7" w:rsidTr="00243A28">
        <w:trPr>
          <w:cantSplit/>
          <w:trHeight w:val="2631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123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1282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47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Задание для самостоятельной работы</w:t>
            </w:r>
          </w:p>
        </w:tc>
        <w:tc>
          <w:tcPr>
            <w:tcW w:w="1079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Аудиторное задание</w:t>
            </w:r>
          </w:p>
        </w:tc>
      </w:tr>
      <w:tr w:rsidR="00B901F0" w:rsidRPr="009B7CF7" w:rsidTr="00243A28">
        <w:trPr>
          <w:trHeight w:val="361"/>
        </w:trPr>
        <w:tc>
          <w:tcPr>
            <w:tcW w:w="9655" w:type="dxa"/>
            <w:gridSpan w:val="6"/>
            <w:vAlign w:val="cente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</w:tr>
      <w:tr w:rsidR="00B901F0" w:rsidRPr="009B7CF7" w:rsidTr="00243A28">
        <w:trPr>
          <w:trHeight w:val="244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цвета </w:t>
            </w:r>
          </w:p>
        </w:tc>
        <w:tc>
          <w:tcPr>
            <w:tcW w:w="112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82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01F0" w:rsidRPr="009B7CF7" w:rsidTr="00243A28">
        <w:trPr>
          <w:trHeight w:val="322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цвета </w:t>
            </w:r>
          </w:p>
        </w:tc>
        <w:tc>
          <w:tcPr>
            <w:tcW w:w="112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82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01F0" w:rsidRPr="009B7CF7" w:rsidTr="00243A28">
        <w:trPr>
          <w:trHeight w:val="527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Характеристика цвета. Три основных свойства цвета.</w:t>
            </w:r>
          </w:p>
        </w:tc>
        <w:tc>
          <w:tcPr>
            <w:tcW w:w="112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82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01F0" w:rsidRPr="009B7CF7" w:rsidTr="00243A28">
        <w:trPr>
          <w:trHeight w:val="284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Приемы работы с акварелью</w:t>
            </w:r>
          </w:p>
        </w:tc>
        <w:tc>
          <w:tcPr>
            <w:tcW w:w="112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82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01F0" w:rsidRPr="009B7CF7" w:rsidTr="00243A28">
        <w:trPr>
          <w:trHeight w:val="290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Приемы работы с акварелью</w:t>
            </w:r>
          </w:p>
        </w:tc>
        <w:tc>
          <w:tcPr>
            <w:tcW w:w="112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82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01F0" w:rsidRPr="009B7CF7" w:rsidTr="00243A28">
        <w:trPr>
          <w:trHeight w:val="226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Приемы работы с акварелью</w:t>
            </w:r>
          </w:p>
        </w:tc>
        <w:tc>
          <w:tcPr>
            <w:tcW w:w="112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82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01F0" w:rsidRPr="009B7CF7" w:rsidTr="00243A28">
        <w:trPr>
          <w:trHeight w:val="289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Нюанс</w:t>
            </w:r>
          </w:p>
        </w:tc>
        <w:tc>
          <w:tcPr>
            <w:tcW w:w="112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82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01F0" w:rsidRPr="009B7CF7" w:rsidTr="00243A28">
        <w:trPr>
          <w:trHeight w:val="607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Световой контраст (ахроматический контраст)</w:t>
            </w:r>
          </w:p>
        </w:tc>
        <w:tc>
          <w:tcPr>
            <w:tcW w:w="112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82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01F0" w:rsidRPr="009B7CF7" w:rsidTr="00243A28">
        <w:trPr>
          <w:trHeight w:val="275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Цветовая гармония. Полярная гармония.</w:t>
            </w:r>
          </w:p>
        </w:tc>
        <w:tc>
          <w:tcPr>
            <w:tcW w:w="112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82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01F0" w:rsidRPr="009B7CF7" w:rsidTr="00243A28">
        <w:trPr>
          <w:trHeight w:val="140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Трехцветная и многоцветная гармония</w:t>
            </w:r>
          </w:p>
        </w:tc>
        <w:tc>
          <w:tcPr>
            <w:tcW w:w="112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82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01F0" w:rsidRPr="009B7CF7" w:rsidTr="00243A28">
        <w:trPr>
          <w:trHeight w:val="319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 xml:space="preserve">Гармония по общему цветовому тону </w:t>
            </w:r>
          </w:p>
        </w:tc>
        <w:tc>
          <w:tcPr>
            <w:tcW w:w="112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82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01F0" w:rsidRPr="009B7CF7" w:rsidTr="00243A28">
        <w:trPr>
          <w:trHeight w:val="346"/>
        </w:trPr>
        <w:tc>
          <w:tcPr>
            <w:tcW w:w="9655" w:type="dxa"/>
            <w:gridSpan w:val="6"/>
            <w:vAlign w:val="cente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</w:tr>
      <w:tr w:rsidR="00B901F0" w:rsidRPr="009B7CF7" w:rsidTr="00243A28">
        <w:trPr>
          <w:trHeight w:val="370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12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82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01F0" w:rsidRPr="009B7CF7" w:rsidTr="00243A28">
        <w:trPr>
          <w:trHeight w:val="290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12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82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01F0" w:rsidRPr="009B7CF7" w:rsidTr="00243A28">
        <w:trPr>
          <w:trHeight w:val="244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Цветовой контраст (хроматический)</w:t>
            </w:r>
          </w:p>
        </w:tc>
        <w:tc>
          <w:tcPr>
            <w:tcW w:w="112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82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901F0" w:rsidRPr="009B7CF7" w:rsidTr="00243A28">
        <w:trPr>
          <w:trHeight w:val="354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Цветовой контраст (хроматический)</w:t>
            </w:r>
          </w:p>
        </w:tc>
        <w:tc>
          <w:tcPr>
            <w:tcW w:w="112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82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901F0" w:rsidRPr="009B7CF7" w:rsidTr="00243A28">
        <w:trPr>
          <w:trHeight w:val="535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Контрастная гармония (на насыщенных цветах)</w:t>
            </w:r>
          </w:p>
        </w:tc>
        <w:tc>
          <w:tcPr>
            <w:tcW w:w="112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82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01F0" w:rsidRPr="009B7CF7" w:rsidTr="00243A28">
        <w:trPr>
          <w:trHeight w:val="200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 xml:space="preserve">Гармония по общему цветовому </w:t>
            </w:r>
            <w:r w:rsidRPr="009B7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тону</w:t>
            </w:r>
          </w:p>
        </w:tc>
        <w:tc>
          <w:tcPr>
            <w:tcW w:w="112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282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901F0" w:rsidRPr="009B7CF7" w:rsidTr="00243A28">
        <w:trPr>
          <w:trHeight w:val="368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Фигура человека</w:t>
            </w:r>
          </w:p>
        </w:tc>
        <w:tc>
          <w:tcPr>
            <w:tcW w:w="112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82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Второй год обучения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557"/>
        <w:gridCol w:w="1093"/>
        <w:gridCol w:w="1275"/>
        <w:gridCol w:w="1275"/>
        <w:gridCol w:w="1153"/>
      </w:tblGrid>
      <w:tr w:rsidR="00B901F0" w:rsidRPr="009B7CF7" w:rsidTr="00243A28">
        <w:trPr>
          <w:trHeight w:val="2030"/>
        </w:trPr>
        <w:tc>
          <w:tcPr>
            <w:tcW w:w="471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6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094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1277" w:type="dxa"/>
            <w:textDirection w:val="btLr"/>
            <w:vAlign w:val="cente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77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Задание для самостоятельной работы</w:t>
            </w:r>
          </w:p>
        </w:tc>
        <w:tc>
          <w:tcPr>
            <w:tcW w:w="1155" w:type="dxa"/>
            <w:textDirection w:val="btLr"/>
            <w:vAlign w:val="cente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Аудиторное задание</w:t>
            </w:r>
          </w:p>
        </w:tc>
      </w:tr>
      <w:tr w:rsidR="00B901F0" w:rsidRPr="009B7CF7" w:rsidTr="00243A28">
        <w:trPr>
          <w:trHeight w:val="325"/>
        </w:trPr>
        <w:tc>
          <w:tcPr>
            <w:tcW w:w="9837" w:type="dxa"/>
            <w:gridSpan w:val="6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B901F0" w:rsidRPr="009B7CF7" w:rsidTr="00243A28">
        <w:trPr>
          <w:trHeight w:val="254"/>
        </w:trPr>
        <w:tc>
          <w:tcPr>
            <w:tcW w:w="471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094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01F0" w:rsidRPr="009B7CF7" w:rsidTr="00243A28">
        <w:trPr>
          <w:trHeight w:val="527"/>
        </w:trPr>
        <w:tc>
          <w:tcPr>
            <w:tcW w:w="471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Контрастная гармония (на ненасыщенных цветах)</w:t>
            </w:r>
          </w:p>
        </w:tc>
        <w:tc>
          <w:tcPr>
            <w:tcW w:w="1094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01F0" w:rsidRPr="009B7CF7" w:rsidTr="00243A28">
        <w:trPr>
          <w:trHeight w:val="539"/>
        </w:trPr>
        <w:tc>
          <w:tcPr>
            <w:tcW w:w="471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 xml:space="preserve"> Гармония по общему цветовому тону и насыщенности (на насыщенных цветах)</w:t>
            </w:r>
          </w:p>
        </w:tc>
        <w:tc>
          <w:tcPr>
            <w:tcW w:w="1094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901F0" w:rsidRPr="009B7CF7" w:rsidTr="00243A28">
        <w:trPr>
          <w:trHeight w:val="309"/>
        </w:trPr>
        <w:tc>
          <w:tcPr>
            <w:tcW w:w="471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Гармония по насыщенности</w:t>
            </w:r>
          </w:p>
        </w:tc>
        <w:tc>
          <w:tcPr>
            <w:tcW w:w="1094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01F0" w:rsidRPr="009B7CF7" w:rsidTr="00243A28">
        <w:trPr>
          <w:trHeight w:val="259"/>
        </w:trPr>
        <w:tc>
          <w:tcPr>
            <w:tcW w:w="471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 xml:space="preserve">Контрастная гармония </w:t>
            </w:r>
          </w:p>
        </w:tc>
        <w:tc>
          <w:tcPr>
            <w:tcW w:w="1094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01F0" w:rsidRPr="009B7CF7" w:rsidTr="00243A28">
        <w:trPr>
          <w:trHeight w:val="529"/>
        </w:trPr>
        <w:tc>
          <w:tcPr>
            <w:tcW w:w="471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Световой контраст (ахроматический). Гризайль.</w:t>
            </w:r>
          </w:p>
        </w:tc>
        <w:tc>
          <w:tcPr>
            <w:tcW w:w="1094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901F0" w:rsidRPr="009B7CF7" w:rsidTr="00243A28">
        <w:trPr>
          <w:trHeight w:val="258"/>
        </w:trPr>
        <w:tc>
          <w:tcPr>
            <w:tcW w:w="471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Гармония по светлоте и насыщенности</w:t>
            </w:r>
          </w:p>
        </w:tc>
        <w:tc>
          <w:tcPr>
            <w:tcW w:w="1094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901F0" w:rsidRPr="009B7CF7" w:rsidTr="00243A28">
        <w:trPr>
          <w:trHeight w:val="437"/>
        </w:trPr>
        <w:tc>
          <w:tcPr>
            <w:tcW w:w="9837" w:type="dxa"/>
            <w:gridSpan w:val="6"/>
            <w:vAlign w:val="cente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B901F0" w:rsidRPr="009B7CF7" w:rsidTr="00243A28">
        <w:trPr>
          <w:trHeight w:val="304"/>
        </w:trPr>
        <w:tc>
          <w:tcPr>
            <w:tcW w:w="471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Фигура человека</w:t>
            </w:r>
          </w:p>
        </w:tc>
        <w:tc>
          <w:tcPr>
            <w:tcW w:w="1094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01F0" w:rsidRPr="009B7CF7" w:rsidTr="00243A28">
        <w:trPr>
          <w:trHeight w:val="312"/>
        </w:trPr>
        <w:tc>
          <w:tcPr>
            <w:tcW w:w="471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094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901F0" w:rsidRPr="009B7CF7" w:rsidTr="00243A28">
        <w:trPr>
          <w:trHeight w:val="192"/>
        </w:trPr>
        <w:tc>
          <w:tcPr>
            <w:tcW w:w="471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Гармония по насыщенности и светлоте</w:t>
            </w:r>
          </w:p>
        </w:tc>
        <w:tc>
          <w:tcPr>
            <w:tcW w:w="1094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901F0" w:rsidRPr="009B7CF7" w:rsidTr="00243A28">
        <w:trPr>
          <w:trHeight w:val="256"/>
        </w:trPr>
        <w:tc>
          <w:tcPr>
            <w:tcW w:w="471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094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901F0" w:rsidRPr="009B7CF7" w:rsidTr="00243A28">
        <w:trPr>
          <w:trHeight w:val="454"/>
        </w:trPr>
        <w:tc>
          <w:tcPr>
            <w:tcW w:w="471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 xml:space="preserve">Гармония по общему цветовому тону. Нюанс. </w:t>
            </w:r>
          </w:p>
        </w:tc>
        <w:tc>
          <w:tcPr>
            <w:tcW w:w="1094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01F0" w:rsidRPr="009B7CF7" w:rsidTr="00243A28">
        <w:trPr>
          <w:trHeight w:val="403"/>
        </w:trPr>
        <w:tc>
          <w:tcPr>
            <w:tcW w:w="471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Гармония по насыщенности</w:t>
            </w:r>
          </w:p>
        </w:tc>
        <w:tc>
          <w:tcPr>
            <w:tcW w:w="1094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901F0" w:rsidRPr="009B7CF7" w:rsidTr="00243A28">
        <w:trPr>
          <w:trHeight w:val="504"/>
        </w:trPr>
        <w:tc>
          <w:tcPr>
            <w:tcW w:w="471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 xml:space="preserve">Гармония по общему цветовому тону и светлоте  </w:t>
            </w:r>
          </w:p>
        </w:tc>
        <w:tc>
          <w:tcPr>
            <w:tcW w:w="1094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7CF7" w:rsidRDefault="009B7CF7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7CF7" w:rsidRDefault="009B7CF7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7CF7" w:rsidRDefault="009B7CF7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7CF7" w:rsidRDefault="009B7CF7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7CF7" w:rsidRDefault="009B7CF7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lastRenderedPageBreak/>
        <w:t>Третий год обучения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491"/>
        <w:gridCol w:w="1079"/>
        <w:gridCol w:w="1258"/>
        <w:gridCol w:w="1258"/>
        <w:gridCol w:w="1085"/>
      </w:tblGrid>
      <w:tr w:rsidR="00B901F0" w:rsidRPr="009B7CF7" w:rsidTr="00243A28">
        <w:trPr>
          <w:trHeight w:val="2147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9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Задание для самостоятельной работы</w:t>
            </w:r>
          </w:p>
        </w:tc>
        <w:tc>
          <w:tcPr>
            <w:tcW w:w="1087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Аудиторное задание</w:t>
            </w:r>
          </w:p>
        </w:tc>
      </w:tr>
      <w:tr w:rsidR="00B901F0" w:rsidRPr="009B7CF7" w:rsidTr="00243A28">
        <w:trPr>
          <w:trHeight w:val="348"/>
        </w:trPr>
        <w:tc>
          <w:tcPr>
            <w:tcW w:w="9655" w:type="dxa"/>
            <w:gridSpan w:val="6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B901F0" w:rsidRPr="009B7CF7" w:rsidTr="00243A28">
        <w:trPr>
          <w:trHeight w:val="449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Контрастная гармония (на насыщенных цветах)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901F0" w:rsidRPr="009B7CF7" w:rsidTr="00243A28">
        <w:trPr>
          <w:trHeight w:val="445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901F0" w:rsidRPr="009B7CF7" w:rsidTr="00243A28">
        <w:trPr>
          <w:trHeight w:val="589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Контрастная гармония (на насыщенных цветах)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901F0" w:rsidRPr="009B7CF7" w:rsidTr="00243A28">
        <w:trPr>
          <w:trHeight w:val="238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Фигура человека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01F0" w:rsidRPr="009B7CF7" w:rsidTr="00243A28">
        <w:trPr>
          <w:trHeight w:val="826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 xml:space="preserve">Гармония по общему цветовому тону и насыщенности   </w:t>
            </w: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(на ненасыщенных цветах)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901F0" w:rsidRPr="009B7CF7" w:rsidTr="00243A28">
        <w:trPr>
          <w:trHeight w:val="474"/>
        </w:trPr>
        <w:tc>
          <w:tcPr>
            <w:tcW w:w="9655" w:type="dxa"/>
            <w:gridSpan w:val="6"/>
            <w:vAlign w:val="cente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B901F0" w:rsidRPr="009B7CF7" w:rsidTr="00243A28">
        <w:trPr>
          <w:trHeight w:val="306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901F0" w:rsidRPr="009B7CF7" w:rsidTr="00243A28">
        <w:trPr>
          <w:trHeight w:val="501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Контрастная гармония на ненасыщенных цветах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901F0" w:rsidRPr="009B7CF7" w:rsidTr="00243A28">
        <w:trPr>
          <w:trHeight w:val="457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7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901F0" w:rsidRPr="009B7CF7" w:rsidTr="00243A28">
        <w:trPr>
          <w:trHeight w:val="199"/>
        </w:trPr>
        <w:tc>
          <w:tcPr>
            <w:tcW w:w="470" w:type="dxa"/>
            <w:tcBorders>
              <w:bottom w:val="single" w:sz="4" w:space="0" w:color="auto"/>
            </w:tcBorders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Гармония по светлоте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Четвертый год обучения</w:t>
      </w: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4493"/>
        <w:gridCol w:w="1080"/>
        <w:gridCol w:w="1260"/>
        <w:gridCol w:w="1260"/>
        <w:gridCol w:w="903"/>
      </w:tblGrid>
      <w:tr w:rsidR="00B901F0" w:rsidRPr="009B7CF7" w:rsidTr="00243A28">
        <w:trPr>
          <w:trHeight w:val="1990"/>
        </w:trPr>
        <w:tc>
          <w:tcPr>
            <w:tcW w:w="47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9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Задание для самостоятельной работы</w:t>
            </w:r>
          </w:p>
        </w:tc>
        <w:tc>
          <w:tcPr>
            <w:tcW w:w="903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Аудиторное задание</w:t>
            </w:r>
          </w:p>
        </w:tc>
      </w:tr>
      <w:tr w:rsidR="00B901F0" w:rsidRPr="009B7CF7" w:rsidTr="00243A28">
        <w:trPr>
          <w:trHeight w:val="394"/>
        </w:trPr>
        <w:tc>
          <w:tcPr>
            <w:tcW w:w="9471" w:type="dxa"/>
            <w:gridSpan w:val="6"/>
            <w:vAlign w:val="cente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B901F0" w:rsidRPr="009B7CF7" w:rsidTr="00243A28">
        <w:trPr>
          <w:trHeight w:val="569"/>
        </w:trPr>
        <w:tc>
          <w:tcPr>
            <w:tcW w:w="47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 xml:space="preserve">Контрастная гармония </w:t>
            </w: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(на насыщенных цветах)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901F0" w:rsidRPr="009B7CF7" w:rsidTr="00243A28">
        <w:trPr>
          <w:trHeight w:val="827"/>
        </w:trPr>
        <w:tc>
          <w:tcPr>
            <w:tcW w:w="47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 xml:space="preserve">Гармония по общему цветовому тону и насыщенности </w:t>
            </w: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(на ненасыщенных цветах)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901F0" w:rsidRPr="009B7CF7" w:rsidTr="00243A28">
        <w:trPr>
          <w:trHeight w:val="556"/>
        </w:trPr>
        <w:tc>
          <w:tcPr>
            <w:tcW w:w="47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901F0" w:rsidRPr="009B7CF7" w:rsidTr="00243A28">
        <w:trPr>
          <w:trHeight w:val="273"/>
        </w:trPr>
        <w:tc>
          <w:tcPr>
            <w:tcW w:w="47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 xml:space="preserve">Гармония по общему цветовому </w:t>
            </w:r>
            <w:r w:rsidRPr="009B7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тону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01F0" w:rsidRPr="009B7CF7" w:rsidTr="00243A28">
        <w:trPr>
          <w:trHeight w:val="430"/>
        </w:trPr>
        <w:tc>
          <w:tcPr>
            <w:tcW w:w="9471" w:type="dxa"/>
            <w:gridSpan w:val="6"/>
            <w:vAlign w:val="cente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 </w:t>
            </w: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B901F0" w:rsidRPr="009B7CF7" w:rsidTr="00243A28">
        <w:trPr>
          <w:trHeight w:val="826"/>
        </w:trPr>
        <w:tc>
          <w:tcPr>
            <w:tcW w:w="47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 xml:space="preserve">Гармония по общему цветовому тону и насыщенности </w:t>
            </w: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(на ненасыщенных цветах)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901F0" w:rsidRPr="009B7CF7" w:rsidTr="00243A28">
        <w:trPr>
          <w:trHeight w:val="284"/>
        </w:trPr>
        <w:tc>
          <w:tcPr>
            <w:tcW w:w="47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Гармония по насыщенности и светлоте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901F0" w:rsidRPr="009B7CF7" w:rsidTr="00243A28">
        <w:trPr>
          <w:trHeight w:val="278"/>
        </w:trPr>
        <w:tc>
          <w:tcPr>
            <w:tcW w:w="47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 xml:space="preserve">Нюансная гармония 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901F0" w:rsidRPr="009B7CF7" w:rsidTr="00243A28">
        <w:trPr>
          <w:trHeight w:val="283"/>
        </w:trPr>
        <w:tc>
          <w:tcPr>
            <w:tcW w:w="475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Фигура человека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3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Пятый год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4498"/>
        <w:gridCol w:w="1080"/>
        <w:gridCol w:w="1260"/>
        <w:gridCol w:w="1260"/>
        <w:gridCol w:w="900"/>
      </w:tblGrid>
      <w:tr w:rsidR="00B901F0" w:rsidRPr="009B7CF7" w:rsidTr="00243A28">
        <w:trPr>
          <w:trHeight w:val="1778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9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Задание для самостоятельной работы</w:t>
            </w:r>
          </w:p>
        </w:tc>
        <w:tc>
          <w:tcPr>
            <w:tcW w:w="900" w:type="dxa"/>
            <w:textDirection w:val="btLr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Аудиторное задание</w:t>
            </w:r>
          </w:p>
        </w:tc>
      </w:tr>
      <w:tr w:rsidR="00B901F0" w:rsidRPr="009B7CF7" w:rsidTr="00243A28">
        <w:trPr>
          <w:trHeight w:val="331"/>
        </w:trPr>
        <w:tc>
          <w:tcPr>
            <w:tcW w:w="9468" w:type="dxa"/>
            <w:gridSpan w:val="6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B901F0" w:rsidRPr="009B7CF7" w:rsidTr="00243A28">
        <w:trPr>
          <w:trHeight w:val="551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</w:t>
            </w: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тону, по насыщенности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01F0" w:rsidRPr="009B7CF7" w:rsidTr="00243A28">
        <w:trPr>
          <w:trHeight w:val="386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Нюансная гармония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901F0" w:rsidRPr="009B7CF7" w:rsidTr="00243A28">
        <w:trPr>
          <w:trHeight w:val="314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Гармония по насыщенности и светлоте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901F0" w:rsidRPr="009B7CF7" w:rsidTr="00243A28">
        <w:trPr>
          <w:trHeight w:val="308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Интерьер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901F0" w:rsidRPr="009B7CF7" w:rsidTr="00243A28">
        <w:trPr>
          <w:trHeight w:val="347"/>
        </w:trPr>
        <w:tc>
          <w:tcPr>
            <w:tcW w:w="9468" w:type="dxa"/>
            <w:gridSpan w:val="6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B901F0" w:rsidRPr="009B7CF7" w:rsidTr="00243A28">
        <w:trPr>
          <w:trHeight w:val="343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01F0" w:rsidRPr="009B7CF7" w:rsidTr="00243A28">
        <w:trPr>
          <w:trHeight w:val="551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 и насыщенности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901F0" w:rsidRPr="009B7CF7" w:rsidTr="00243A28">
        <w:trPr>
          <w:trHeight w:val="320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Фигура человека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01F0" w:rsidRPr="009B7CF7" w:rsidTr="00243A28">
        <w:trPr>
          <w:trHeight w:val="551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</w:t>
            </w: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тону и светлоте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901F0" w:rsidRPr="009B7CF7" w:rsidTr="00243A28">
        <w:trPr>
          <w:trHeight w:val="551"/>
        </w:trPr>
        <w:tc>
          <w:tcPr>
            <w:tcW w:w="47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</w:t>
            </w:r>
          </w:p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тону и насыщенности</w:t>
            </w:r>
          </w:p>
        </w:tc>
        <w:tc>
          <w:tcPr>
            <w:tcW w:w="108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B901F0" w:rsidRPr="009B7CF7" w:rsidRDefault="00B901F0" w:rsidP="00243A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7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B901F0" w:rsidRPr="009B7CF7" w:rsidRDefault="00B901F0" w:rsidP="00B901F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B7CF7">
        <w:rPr>
          <w:rFonts w:ascii="Times New Roman" w:hAnsi="Times New Roman" w:cs="Times New Roman"/>
          <w:b/>
          <w:sz w:val="28"/>
          <w:szCs w:val="28"/>
        </w:rPr>
        <w:t>Годовые требования.</w:t>
      </w:r>
    </w:p>
    <w:p w:rsidR="00B901F0" w:rsidRPr="009B7CF7" w:rsidRDefault="00B901F0" w:rsidP="009B7C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   В первые годы обучения задания даются на построение простых гармоний, в основном контрастных, с применением насыщенных цветов. Для того чтобы работы были более эмоциональными, редко используется черный цвет. </w:t>
      </w:r>
    </w:p>
    <w:p w:rsidR="00B901F0" w:rsidRPr="009B7CF7" w:rsidRDefault="00B901F0" w:rsidP="009B7C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В старших классах цветовые гармонии разнообразнее. Они построены на нюансах, светлоте, со сложным колоритом. Фигура человека, натюрморт связываются со станковой композицией.  </w:t>
      </w:r>
    </w:p>
    <w:p w:rsidR="00B901F0" w:rsidRPr="009B7CF7" w:rsidRDefault="00B901F0" w:rsidP="009B7C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   Задания первого класса знакомят учащихся с основами </w:t>
      </w:r>
      <w:proofErr w:type="spellStart"/>
      <w:r w:rsidRPr="009B7CF7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9B7CF7">
        <w:rPr>
          <w:rFonts w:ascii="Times New Roman" w:hAnsi="Times New Roman" w:cs="Times New Roman"/>
          <w:sz w:val="28"/>
          <w:szCs w:val="28"/>
        </w:rPr>
        <w:t xml:space="preserve">, со свойствами живописных материалов, приемами работы с акварелью. </w:t>
      </w:r>
      <w:r w:rsidRPr="009B7CF7">
        <w:rPr>
          <w:rFonts w:ascii="Times New Roman" w:hAnsi="Times New Roman" w:cs="Times New Roman"/>
          <w:sz w:val="28"/>
          <w:szCs w:val="28"/>
        </w:rPr>
        <w:lastRenderedPageBreak/>
        <w:t xml:space="preserve">Учащиеся получают знания и навыки ведения последовательной работы над натюрмортом, начиная с композиции, конструктивного построения предметов, поиска цветовых отношений между предметами, предметами и фоном, первоначальные навыки построения цветовой гармонии. </w:t>
      </w:r>
    </w:p>
    <w:p w:rsidR="00B901F0" w:rsidRPr="009B7CF7" w:rsidRDefault="00B901F0" w:rsidP="009B7C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   Во втором классе учащиеся углубляют знания о цвете, цветовой гармонии, влиянии среды и освещения, приобретают навыки в передаче фактуры предметов с выявлением их объемной формы.</w:t>
      </w:r>
    </w:p>
    <w:p w:rsidR="00B901F0" w:rsidRPr="009B7CF7" w:rsidRDefault="00B901F0" w:rsidP="009B7C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   В третьем классе постановки усложняются, вводятся более сложные по форме предметы. Задания даются на решения тонального и колористического решения, передачу материальности и пространства, построения более сложной цветовой гармонии. </w:t>
      </w:r>
    </w:p>
    <w:p w:rsidR="00B901F0" w:rsidRPr="009B7CF7" w:rsidRDefault="00B901F0" w:rsidP="009B7C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   В четвертом классе натюрморты ставятся с ясно выраженным тематическим характером, углубляются знания о цветовой </w:t>
      </w:r>
      <w:proofErr w:type="gramStart"/>
      <w:r w:rsidRPr="009B7CF7">
        <w:rPr>
          <w:rFonts w:ascii="Times New Roman" w:hAnsi="Times New Roman" w:cs="Times New Roman"/>
          <w:sz w:val="28"/>
          <w:szCs w:val="28"/>
        </w:rPr>
        <w:t>гармонии,  тональности</w:t>
      </w:r>
      <w:proofErr w:type="gramEnd"/>
      <w:r w:rsidRPr="009B7CF7">
        <w:rPr>
          <w:rFonts w:ascii="Times New Roman" w:hAnsi="Times New Roman" w:cs="Times New Roman"/>
          <w:sz w:val="28"/>
          <w:szCs w:val="28"/>
        </w:rPr>
        <w:t xml:space="preserve"> и колористическом решении, решение пространства и цельности.</w:t>
      </w:r>
    </w:p>
    <w:p w:rsidR="00B901F0" w:rsidRPr="009B7CF7" w:rsidRDefault="00B901F0" w:rsidP="009B7C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   В пятом классе углубляются и закрепляются знания и умения последовательно и продолжительно вести работу над постановкой. Ставятся основные задачи академической живописи: передать точные цветовые отношения, построить сложную цветовую гармонию, глубину в натюрморте, форму, объем и фактуру предметов. </w:t>
      </w:r>
    </w:p>
    <w:p w:rsidR="00B901F0" w:rsidRPr="009B7CF7" w:rsidRDefault="00B901F0" w:rsidP="009B7C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901F0" w:rsidRP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901F0" w:rsidRPr="009B7CF7">
        <w:rPr>
          <w:rFonts w:ascii="Times New Roman" w:hAnsi="Times New Roman" w:cs="Times New Roman"/>
          <w:b/>
          <w:sz w:val="28"/>
          <w:szCs w:val="28"/>
        </w:rPr>
        <w:t>. Требования к уровню подготовки обучающихся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Результатом освоения программы «Живопись» является приобретение обучающимися следующих знаний, умений и навыков: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 - знание свойств живописных материалов, их возможностей и эстетических качеств,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 - знание художественных и эстетических свойств цвета, основных закономерностей, создания цветового строя;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 - умение видеть и передавать цветовые отношения в условиях пространственно-воздушной среды;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 - умение изображать объекты предметного мира, пространство, фигуру человека;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 - умение раскрывать образное и живописно-пластическое решение в творческих работах;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 - навыки в использовании основных техник и материалов;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 - навыки последовательного ведения живописной работы.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B7CF7">
        <w:rPr>
          <w:rFonts w:ascii="Times New Roman" w:hAnsi="Times New Roman" w:cs="Times New Roman"/>
          <w:b/>
          <w:i/>
          <w:sz w:val="28"/>
          <w:szCs w:val="28"/>
        </w:rPr>
        <w:t>Требования к экзамену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Экзамен рекомендуется проводить в виде самостоятельной работы учащегося над натюрмортом. Выполняется этюд постановки акварелью на формате А3 в течение 4 учебных часов. В первых-вторых классах натюрморт состоит из простых по форме предметов (2-3 предмета и </w:t>
      </w:r>
      <w:proofErr w:type="spellStart"/>
      <w:r w:rsidRPr="009B7CF7">
        <w:rPr>
          <w:rFonts w:ascii="Times New Roman" w:hAnsi="Times New Roman" w:cs="Times New Roman"/>
          <w:sz w:val="28"/>
          <w:szCs w:val="28"/>
        </w:rPr>
        <w:t>однотоновая</w:t>
      </w:r>
      <w:proofErr w:type="spellEnd"/>
      <w:r w:rsidRPr="009B7CF7">
        <w:rPr>
          <w:rFonts w:ascii="Times New Roman" w:hAnsi="Times New Roman" w:cs="Times New Roman"/>
          <w:sz w:val="28"/>
          <w:szCs w:val="28"/>
        </w:rPr>
        <w:t xml:space="preserve"> драпировка), </w:t>
      </w:r>
      <w:proofErr w:type="gramStart"/>
      <w:r w:rsidRPr="009B7CF7">
        <w:rPr>
          <w:rFonts w:ascii="Times New Roman" w:hAnsi="Times New Roman" w:cs="Times New Roman"/>
          <w:sz w:val="28"/>
          <w:szCs w:val="28"/>
        </w:rPr>
        <w:t>в третьих</w:t>
      </w:r>
      <w:proofErr w:type="gramEnd"/>
      <w:r w:rsidRPr="009B7CF7">
        <w:rPr>
          <w:rFonts w:ascii="Times New Roman" w:hAnsi="Times New Roman" w:cs="Times New Roman"/>
          <w:sz w:val="28"/>
          <w:szCs w:val="28"/>
        </w:rPr>
        <w:t>-четвертых классах – комбинированных по форме, различных по материалу предметов (3-4 предмета и богатые по цвету и декору драпировки).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lastRenderedPageBreak/>
        <w:t>Для успешного выполнения задания и получения наивысшей оценки учащийся должен: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расположить предметы в листе;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точно передать пропорции предметов;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поставить предметы на плоскость;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правильно строить цветовые гармонии;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умело использовать приемы работы с акварелью;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передать с помощью цвета объем предметов, пространство и материальность;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добиться цельности в изображении натюрморта.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901F0" w:rsidRPr="009B7CF7" w:rsidRDefault="00B901F0" w:rsidP="009B7CF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CF7">
        <w:rPr>
          <w:rFonts w:ascii="Times New Roman" w:hAnsi="Times New Roman" w:cs="Times New Roman"/>
          <w:b/>
          <w:sz w:val="28"/>
          <w:szCs w:val="28"/>
        </w:rPr>
        <w:t>Формы и методы контроля, система оценок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B7CF7"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Контроль знаний, умений и </w:t>
      </w:r>
      <w:proofErr w:type="gramStart"/>
      <w:r w:rsidRPr="009B7CF7">
        <w:rPr>
          <w:rFonts w:ascii="Times New Roman" w:hAnsi="Times New Roman" w:cs="Times New Roman"/>
          <w:sz w:val="28"/>
          <w:szCs w:val="28"/>
        </w:rPr>
        <w:t>навыков</w:t>
      </w:r>
      <w:proofErr w:type="gramEnd"/>
      <w:r w:rsidRPr="009B7CF7">
        <w:rPr>
          <w:rFonts w:ascii="Times New Roman" w:hAnsi="Times New Roman" w:cs="Times New Roman"/>
          <w:sz w:val="28"/>
          <w:szCs w:val="28"/>
        </w:rPr>
        <w:t xml:space="preserve">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обучающихся проводится в счет аудиторного времени, предусмотренного на учебный предмет в </w:t>
      </w:r>
      <w:proofErr w:type="gramStart"/>
      <w:r w:rsidRPr="009B7CF7">
        <w:rPr>
          <w:rFonts w:ascii="Times New Roman" w:hAnsi="Times New Roman" w:cs="Times New Roman"/>
          <w:sz w:val="28"/>
          <w:szCs w:val="28"/>
        </w:rPr>
        <w:t xml:space="preserve">виде </w:t>
      </w:r>
      <w:r w:rsidRPr="009B7CF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B7CF7">
        <w:rPr>
          <w:rFonts w:ascii="Times New Roman" w:hAnsi="Times New Roman" w:cs="Times New Roman"/>
          <w:sz w:val="28"/>
          <w:szCs w:val="28"/>
        </w:rPr>
        <w:t>проверки</w:t>
      </w:r>
      <w:proofErr w:type="gramEnd"/>
      <w:r w:rsidRPr="009B7CF7">
        <w:rPr>
          <w:rFonts w:ascii="Times New Roman" w:hAnsi="Times New Roman" w:cs="Times New Roman"/>
          <w:sz w:val="28"/>
          <w:szCs w:val="28"/>
        </w:rPr>
        <w:t xml:space="preserve">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01F0" w:rsidRPr="009B7CF7" w:rsidRDefault="00B901F0" w:rsidP="009B7CF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CF7">
        <w:rPr>
          <w:rFonts w:ascii="Times New Roman" w:hAnsi="Times New Roman" w:cs="Times New Roman"/>
          <w:b/>
          <w:sz w:val="28"/>
          <w:szCs w:val="28"/>
        </w:rPr>
        <w:t>Формы промежуточной аттестации: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зачет – творческий просмотр (проводится в счет аудиторного времени);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экзамен - творческий просмотр (проводится во внеаудиторное время).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B7CF7">
        <w:rPr>
          <w:rFonts w:ascii="Times New Roman" w:hAnsi="Times New Roman" w:cs="Times New Roman"/>
          <w:b/>
          <w:i/>
          <w:sz w:val="28"/>
          <w:szCs w:val="28"/>
        </w:rPr>
        <w:t xml:space="preserve">При оценивании </w:t>
      </w:r>
      <w:proofErr w:type="gramStart"/>
      <w:r w:rsidRPr="009B7CF7">
        <w:rPr>
          <w:rFonts w:ascii="Times New Roman" w:hAnsi="Times New Roman" w:cs="Times New Roman"/>
          <w:b/>
          <w:i/>
          <w:sz w:val="28"/>
          <w:szCs w:val="28"/>
        </w:rPr>
        <w:t>работ</w:t>
      </w:r>
      <w:proofErr w:type="gramEnd"/>
      <w:r w:rsidRPr="009B7CF7">
        <w:rPr>
          <w:rFonts w:ascii="Times New Roman" w:hAnsi="Times New Roman" w:cs="Times New Roman"/>
          <w:b/>
          <w:i/>
          <w:sz w:val="28"/>
          <w:szCs w:val="28"/>
        </w:rPr>
        <w:t xml:space="preserve"> учащихся учитывается уровень следующих умений и навыков: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7CF7">
        <w:rPr>
          <w:rFonts w:ascii="Times New Roman" w:hAnsi="Times New Roman" w:cs="Times New Roman"/>
          <w:i/>
          <w:sz w:val="28"/>
          <w:szCs w:val="28"/>
        </w:rPr>
        <w:t>1 год обучения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компоновать изображение в листе;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передавать локальный цвет;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- грамотно передавать цветовые </w:t>
      </w:r>
      <w:proofErr w:type="gramStart"/>
      <w:r w:rsidRPr="009B7CF7">
        <w:rPr>
          <w:rFonts w:ascii="Times New Roman" w:hAnsi="Times New Roman" w:cs="Times New Roman"/>
          <w:sz w:val="28"/>
          <w:szCs w:val="28"/>
        </w:rPr>
        <w:t>и  тональные</w:t>
      </w:r>
      <w:proofErr w:type="gramEnd"/>
      <w:r w:rsidRPr="009B7CF7">
        <w:rPr>
          <w:rFonts w:ascii="Times New Roman" w:hAnsi="Times New Roman" w:cs="Times New Roman"/>
          <w:sz w:val="28"/>
          <w:szCs w:val="28"/>
        </w:rPr>
        <w:t xml:space="preserve"> отношения предметов к фону;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передавать основные пропорции и силуэт простых предметов;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передавать материальность простых гладких и шершавых поверхностей;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7CF7">
        <w:rPr>
          <w:rFonts w:ascii="Times New Roman" w:hAnsi="Times New Roman" w:cs="Times New Roman"/>
          <w:i/>
          <w:sz w:val="28"/>
          <w:szCs w:val="28"/>
        </w:rPr>
        <w:t xml:space="preserve"> 2 год обучения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компоновать группу взаимосвязанных предметов;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передавать оттенки локального цвета;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передавать цветовые и тональные отношения между предметами;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lastRenderedPageBreak/>
        <w:t>- грамотно передавать пропорции и объем простых предметов;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передавать материальность простых мягких и зеркально-прозрачных поверхностей.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7CF7">
        <w:rPr>
          <w:rFonts w:ascii="Times New Roman" w:hAnsi="Times New Roman" w:cs="Times New Roman"/>
          <w:i/>
          <w:sz w:val="28"/>
          <w:szCs w:val="28"/>
        </w:rPr>
        <w:t xml:space="preserve"> 3 год обучения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компоновать сложные натюрморты;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строить цветовые гармонии;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передавать световоздушную среду и особенности освещения;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передавать пропорции и объем предметов в пространстве, плановость;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передавать материальность различных фактур во взаимосвязи;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7CF7">
        <w:rPr>
          <w:rFonts w:ascii="Times New Roman" w:hAnsi="Times New Roman" w:cs="Times New Roman"/>
          <w:i/>
          <w:sz w:val="28"/>
          <w:szCs w:val="28"/>
        </w:rPr>
        <w:t>4 год обучения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компоновать объекты в интерьере;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строить цветовые гармонии;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передавать нюансы светотеневых отношений;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передавать пропорции и объем сложных предметов;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передавать материальность сложных гладких и шершавых поверхностей;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7CF7">
        <w:rPr>
          <w:rFonts w:ascii="Times New Roman" w:hAnsi="Times New Roman" w:cs="Times New Roman"/>
          <w:i/>
          <w:sz w:val="28"/>
          <w:szCs w:val="28"/>
        </w:rPr>
        <w:t>5 год обучения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передавать цельность и законченность в работе;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строить сложные цветовые гармонии;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передавать сложные светотеневые отношения;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передавать пропорции и объем предметов в интерьере;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грамотно передавать материальность сложных мягких и зеркально-прозрачных поверхностей;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1F0" w:rsidRP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B901F0" w:rsidRPr="009B7CF7">
        <w:rPr>
          <w:rFonts w:ascii="Times New Roman" w:hAnsi="Times New Roman" w:cs="Times New Roman"/>
          <w:b/>
          <w:sz w:val="28"/>
          <w:szCs w:val="28"/>
        </w:rPr>
        <w:t>. Методическое обеспечение учебного процесса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B7CF7">
        <w:rPr>
          <w:rFonts w:ascii="Times New Roman" w:hAnsi="Times New Roman" w:cs="Times New Roman"/>
          <w:b/>
          <w:i/>
          <w:sz w:val="28"/>
          <w:szCs w:val="28"/>
        </w:rPr>
        <w:t>Методические рекомендации преподавателям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Предложенные в настоящей программе темы заданий по живописи следует рассматривать как рекомендательные. Обучение построено, в основном, на рисовании с натуры натюрмортов, которые необходимо ставить, руководствуясь принципами цветовой гармонии. Задания предусматривают наличие богатого натурного фонда, большого иллюстративного материала.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Программа предлагает следующую схему этапов выполнения заданий по живописи: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1. Анализ цветового строя натюрморта.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2. Анализ натюрмортов с подобным цветовым решением у художников-классиков.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3. Выбор техники исполнения.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4. Варианты </w:t>
      </w:r>
      <w:proofErr w:type="spellStart"/>
      <w:r w:rsidRPr="009B7CF7">
        <w:rPr>
          <w:rFonts w:ascii="Times New Roman" w:hAnsi="Times New Roman" w:cs="Times New Roman"/>
          <w:sz w:val="28"/>
          <w:szCs w:val="28"/>
        </w:rPr>
        <w:t>цветотональных</w:t>
      </w:r>
      <w:proofErr w:type="spellEnd"/>
      <w:r w:rsidRPr="009B7CF7">
        <w:rPr>
          <w:rFonts w:ascii="Times New Roman" w:hAnsi="Times New Roman" w:cs="Times New Roman"/>
          <w:sz w:val="28"/>
          <w:szCs w:val="28"/>
        </w:rPr>
        <w:t xml:space="preserve"> эскизов с разным композиционным решением.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5. Выполнение картона.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6. Выполнение работы на формате в материале.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Работа, как правило, ведется акварельными красками. </w:t>
      </w:r>
      <w:r w:rsidRPr="009B7CF7">
        <w:rPr>
          <w:rFonts w:ascii="Times New Roman" w:hAnsi="Times New Roman" w:cs="Times New Roman"/>
          <w:color w:val="000000"/>
          <w:sz w:val="28"/>
          <w:szCs w:val="28"/>
        </w:rPr>
        <w:t xml:space="preserve">Техника исполнения и формат </w:t>
      </w:r>
      <w:proofErr w:type="gramStart"/>
      <w:r w:rsidRPr="009B7CF7">
        <w:rPr>
          <w:rFonts w:ascii="Times New Roman" w:hAnsi="Times New Roman" w:cs="Times New Roman"/>
          <w:color w:val="000000"/>
          <w:sz w:val="28"/>
          <w:szCs w:val="28"/>
        </w:rPr>
        <w:t>работы  обсуждается</w:t>
      </w:r>
      <w:proofErr w:type="gramEnd"/>
      <w:r w:rsidRPr="009B7CF7">
        <w:rPr>
          <w:rFonts w:ascii="Times New Roman" w:hAnsi="Times New Roman" w:cs="Times New Roman"/>
          <w:color w:val="000000"/>
          <w:sz w:val="28"/>
          <w:szCs w:val="28"/>
        </w:rPr>
        <w:t xml:space="preserve"> с преподавателем.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9B7CF7">
        <w:rPr>
          <w:rFonts w:ascii="Times New Roman" w:hAnsi="Times New Roman" w:cs="Times New Roman"/>
          <w:color w:val="000000"/>
          <w:sz w:val="28"/>
          <w:szCs w:val="28"/>
        </w:rPr>
        <w:t>Для лучшего усвоения материала программой предусмотрены занятия для самостоятельного обучения, которые включают в себя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9B7CF7">
        <w:rPr>
          <w:rFonts w:ascii="Times New Roman" w:hAnsi="Times New Roman" w:cs="Times New Roman"/>
          <w:color w:val="000000"/>
          <w:sz w:val="28"/>
          <w:szCs w:val="28"/>
        </w:rPr>
        <w:t xml:space="preserve"> - посещение выставок;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9B7CF7">
        <w:rPr>
          <w:rFonts w:ascii="Times New Roman" w:hAnsi="Times New Roman" w:cs="Times New Roman"/>
          <w:color w:val="000000"/>
          <w:sz w:val="28"/>
          <w:szCs w:val="28"/>
        </w:rPr>
        <w:t xml:space="preserve"> - поиск необходимого материала в сетевых ресурсах;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9B7CF7">
        <w:rPr>
          <w:rFonts w:ascii="Times New Roman" w:hAnsi="Times New Roman" w:cs="Times New Roman"/>
          <w:color w:val="000000"/>
          <w:sz w:val="28"/>
          <w:szCs w:val="28"/>
        </w:rPr>
        <w:t xml:space="preserve"> - чтение дополнительной литературы;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9B7CF7">
        <w:rPr>
          <w:rFonts w:ascii="Times New Roman" w:hAnsi="Times New Roman" w:cs="Times New Roman"/>
          <w:color w:val="000000"/>
          <w:sz w:val="28"/>
          <w:szCs w:val="28"/>
        </w:rPr>
        <w:t xml:space="preserve"> - выполнение кратковременных этюдов в домашних условиях;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9B7CF7">
        <w:rPr>
          <w:rFonts w:ascii="Times New Roman" w:hAnsi="Times New Roman" w:cs="Times New Roman"/>
          <w:color w:val="000000"/>
          <w:sz w:val="28"/>
          <w:szCs w:val="28"/>
        </w:rPr>
        <w:t xml:space="preserve"> - посильное копирование шедевров мирового искусства;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9B7CF7">
        <w:rPr>
          <w:rFonts w:ascii="Times New Roman" w:hAnsi="Times New Roman" w:cs="Times New Roman"/>
          <w:color w:val="000000"/>
          <w:sz w:val="28"/>
          <w:szCs w:val="28"/>
        </w:rPr>
        <w:t xml:space="preserve"> - выполнение аудиторных заданий по памяти.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B7CF7">
        <w:rPr>
          <w:rFonts w:ascii="Times New Roman" w:hAnsi="Times New Roman" w:cs="Times New Roman"/>
          <w:b/>
          <w:i/>
          <w:sz w:val="28"/>
          <w:szCs w:val="28"/>
        </w:rPr>
        <w:t>Средства обучения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материальные: учебные аудитории, специально оборудованные наглядными пособиями, мебелью, натюрмортным фондом;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 наглядно-плоскостные: наглядные методические пособия, карты, плакаты, фонд работ учащихся, настенные иллюстрации, магнитные доски;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демонстрационные: муляжи, чучела птиц и животных, гербарии, демонстрационные модели, натюрмортный фонд;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электронные образовательные ресурсы: мультимедийные учебники, мультимедийные универсальные энциклопедии, сетевые образовательные ресурсы;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-  аудиовизуальные: слайд-фильмы, видеофильмы, учебные кинофильмы, аудио записи.</w:t>
      </w:r>
    </w:p>
    <w:p w:rsidR="00B901F0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7CF7" w:rsidRDefault="009B7CF7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7CF7" w:rsidRDefault="009B7CF7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7CF7" w:rsidRDefault="009B7CF7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7CF7" w:rsidRDefault="009B7CF7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7CF7" w:rsidRPr="009B7CF7" w:rsidRDefault="009B7CF7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01F0" w:rsidRPr="009B7CF7" w:rsidRDefault="009B7CF7" w:rsidP="009B7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B901F0" w:rsidRPr="009B7CF7">
        <w:rPr>
          <w:rFonts w:ascii="Times New Roman" w:hAnsi="Times New Roman" w:cs="Times New Roman"/>
          <w:b/>
          <w:sz w:val="28"/>
          <w:szCs w:val="28"/>
        </w:rPr>
        <w:t>. Список рекомендуемой литературы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B7CF7">
        <w:rPr>
          <w:rFonts w:ascii="Times New Roman" w:hAnsi="Times New Roman" w:cs="Times New Roman"/>
          <w:b/>
          <w:i/>
          <w:sz w:val="28"/>
          <w:szCs w:val="28"/>
        </w:rPr>
        <w:t>Методическая литература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Алексеев С.О.  О колорите. - М., 1974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Анциферов В.Г., Анциферова Л.Г., </w:t>
      </w:r>
      <w:proofErr w:type="spellStart"/>
      <w:r w:rsidRPr="009B7CF7">
        <w:rPr>
          <w:rFonts w:ascii="Times New Roman" w:hAnsi="Times New Roman" w:cs="Times New Roman"/>
          <w:sz w:val="28"/>
          <w:szCs w:val="28"/>
        </w:rPr>
        <w:t>Кисляковская</w:t>
      </w:r>
      <w:proofErr w:type="spellEnd"/>
      <w:r w:rsidRPr="009B7CF7">
        <w:rPr>
          <w:rFonts w:ascii="Times New Roman" w:hAnsi="Times New Roman" w:cs="Times New Roman"/>
          <w:sz w:val="28"/>
          <w:szCs w:val="28"/>
        </w:rPr>
        <w:t xml:space="preserve"> Т.Н. и др. Рисунок, живопись, станковая композиция, основы графического дизайна. Примерные программы для ДХШ и изобразительных отделений ДШИ. – М., 2003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Беда Г.В. Живопись. - М., 1986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Бесчастнов Н.П., Кулаков В.Я., </w:t>
      </w:r>
      <w:proofErr w:type="spellStart"/>
      <w:r w:rsidRPr="009B7CF7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9B7CF7">
        <w:rPr>
          <w:rFonts w:ascii="Times New Roman" w:hAnsi="Times New Roman" w:cs="Times New Roman"/>
          <w:sz w:val="28"/>
          <w:szCs w:val="28"/>
        </w:rPr>
        <w:t xml:space="preserve"> И.Н. Живопись: Учебное пособие. М.: </w:t>
      </w:r>
      <w:proofErr w:type="spellStart"/>
      <w:r w:rsidRPr="009B7CF7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9B7CF7">
        <w:rPr>
          <w:rFonts w:ascii="Times New Roman" w:hAnsi="Times New Roman" w:cs="Times New Roman"/>
          <w:sz w:val="28"/>
          <w:szCs w:val="28"/>
        </w:rPr>
        <w:t xml:space="preserve">, 2004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Все о технике: цвет. Справочник для художников.  - М.: Арт-Родник, 2002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Все о технике: живопись акварелью. Справочник для художников.  - М.: Арт-Родник, 2004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Волков И.П. Приобщение школьников к творчеству: из опыта работы. – М.: </w:t>
      </w:r>
      <w:proofErr w:type="gramStart"/>
      <w:r w:rsidRPr="009B7CF7">
        <w:rPr>
          <w:rFonts w:ascii="Times New Roman" w:hAnsi="Times New Roman" w:cs="Times New Roman"/>
          <w:sz w:val="28"/>
          <w:szCs w:val="28"/>
        </w:rPr>
        <w:t>Просвещение,  1992</w:t>
      </w:r>
      <w:proofErr w:type="gramEnd"/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Волков Н.Н. Композиция в живописи. - М., 1977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Волков Н.Н. Цвет в живописи. М.: Искусство, 1985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Выготский Л.С. Воображение и творчество в детском возрасте. СПб: СОЮЗ, 1997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Елизаров В.Е. Примерная программа для ДХШ и изобразительных отделений ДШИ. – М., 2008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Зайцев А.С. Наука о цвете и живопись. – М.: Искусство, 1986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9B7CF7">
        <w:rPr>
          <w:rFonts w:ascii="Times New Roman" w:hAnsi="Times New Roman" w:cs="Times New Roman"/>
          <w:sz w:val="28"/>
          <w:szCs w:val="28"/>
        </w:rPr>
        <w:t>Кирцер</w:t>
      </w:r>
      <w:proofErr w:type="spellEnd"/>
      <w:r w:rsidRPr="009B7CF7">
        <w:rPr>
          <w:rFonts w:ascii="Times New Roman" w:hAnsi="Times New Roman" w:cs="Times New Roman"/>
          <w:sz w:val="28"/>
          <w:szCs w:val="28"/>
        </w:rPr>
        <w:t xml:space="preserve"> Ю.М. Рисунок и живопись. – М.: Высшая школа, 1992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9B7CF7">
        <w:rPr>
          <w:rFonts w:ascii="Times New Roman" w:hAnsi="Times New Roman" w:cs="Times New Roman"/>
          <w:color w:val="000000"/>
          <w:sz w:val="28"/>
          <w:szCs w:val="28"/>
        </w:rPr>
        <w:t>Люшер</w:t>
      </w:r>
      <w:proofErr w:type="spellEnd"/>
      <w:r w:rsidRPr="009B7CF7">
        <w:rPr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 w:rsidRPr="009B7CF7">
        <w:rPr>
          <w:rFonts w:ascii="Times New Roman" w:hAnsi="Times New Roman" w:cs="Times New Roman"/>
          <w:bCs/>
          <w:color w:val="000000"/>
          <w:sz w:val="28"/>
          <w:szCs w:val="28"/>
        </w:rPr>
        <w:t>Магия</w:t>
      </w:r>
      <w:r w:rsidRPr="009B7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7CF7">
        <w:rPr>
          <w:rFonts w:ascii="Times New Roman" w:hAnsi="Times New Roman" w:cs="Times New Roman"/>
          <w:bCs/>
          <w:color w:val="000000"/>
          <w:sz w:val="28"/>
          <w:szCs w:val="28"/>
        </w:rPr>
        <w:t>цвета</w:t>
      </w:r>
      <w:r w:rsidRPr="009B7CF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B7CF7">
        <w:rPr>
          <w:rFonts w:ascii="Times New Roman" w:hAnsi="Times New Roman" w:cs="Times New Roman"/>
          <w:bCs/>
          <w:color w:val="000000"/>
          <w:sz w:val="28"/>
          <w:szCs w:val="28"/>
        </w:rPr>
        <w:t>Харьков</w:t>
      </w:r>
      <w:r w:rsidRPr="009B7CF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9B7CF7">
        <w:rPr>
          <w:rFonts w:ascii="Times New Roman" w:hAnsi="Times New Roman" w:cs="Times New Roman"/>
          <w:bCs/>
          <w:color w:val="000000"/>
          <w:sz w:val="28"/>
          <w:szCs w:val="28"/>
        </w:rPr>
        <w:t>АО</w:t>
      </w:r>
      <w:r w:rsidRPr="009B7CF7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9B7CF7">
        <w:rPr>
          <w:rFonts w:ascii="Times New Roman" w:hAnsi="Times New Roman" w:cs="Times New Roman"/>
          <w:bCs/>
          <w:color w:val="000000"/>
          <w:sz w:val="28"/>
          <w:szCs w:val="28"/>
        </w:rPr>
        <w:t>СФЕРА</w:t>
      </w:r>
      <w:r w:rsidRPr="009B7CF7">
        <w:rPr>
          <w:rFonts w:ascii="Times New Roman" w:hAnsi="Times New Roman" w:cs="Times New Roman"/>
          <w:color w:val="000000"/>
          <w:sz w:val="28"/>
          <w:szCs w:val="28"/>
        </w:rPr>
        <w:t>”; “</w:t>
      </w:r>
      <w:proofErr w:type="spellStart"/>
      <w:r w:rsidRPr="009B7CF7">
        <w:rPr>
          <w:rFonts w:ascii="Times New Roman" w:hAnsi="Times New Roman" w:cs="Times New Roman"/>
          <w:bCs/>
          <w:color w:val="000000"/>
          <w:sz w:val="28"/>
          <w:szCs w:val="28"/>
        </w:rPr>
        <w:t>Сварог</w:t>
      </w:r>
      <w:proofErr w:type="spellEnd"/>
      <w:r w:rsidRPr="009B7CF7">
        <w:rPr>
          <w:rFonts w:ascii="Times New Roman" w:hAnsi="Times New Roman" w:cs="Times New Roman"/>
          <w:color w:val="000000"/>
          <w:sz w:val="28"/>
          <w:szCs w:val="28"/>
        </w:rPr>
        <w:t xml:space="preserve">”, </w:t>
      </w:r>
      <w:r w:rsidRPr="009B7CF7">
        <w:rPr>
          <w:rFonts w:ascii="Times New Roman" w:hAnsi="Times New Roman" w:cs="Times New Roman"/>
          <w:bCs/>
          <w:color w:val="000000"/>
          <w:sz w:val="28"/>
          <w:szCs w:val="28"/>
        </w:rPr>
        <w:t>1996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9B7CF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B7CF7">
        <w:rPr>
          <w:rFonts w:ascii="Times New Roman" w:hAnsi="Times New Roman" w:cs="Times New Roman"/>
          <w:sz w:val="28"/>
          <w:szCs w:val="28"/>
        </w:rPr>
        <w:t>аранюшкин</w:t>
      </w:r>
      <w:proofErr w:type="spellEnd"/>
      <w:r w:rsidRPr="009B7CF7">
        <w:rPr>
          <w:rFonts w:ascii="Times New Roman" w:hAnsi="Times New Roman" w:cs="Times New Roman"/>
          <w:sz w:val="28"/>
          <w:szCs w:val="28"/>
        </w:rPr>
        <w:t xml:space="preserve"> Р.А., </w:t>
      </w:r>
      <w:proofErr w:type="spellStart"/>
      <w:r w:rsidRPr="009B7CF7">
        <w:rPr>
          <w:rFonts w:ascii="Times New Roman" w:hAnsi="Times New Roman" w:cs="Times New Roman"/>
          <w:sz w:val="28"/>
          <w:szCs w:val="28"/>
        </w:rPr>
        <w:t>Хандова</w:t>
      </w:r>
      <w:proofErr w:type="spellEnd"/>
      <w:r w:rsidRPr="009B7CF7">
        <w:rPr>
          <w:rFonts w:ascii="Times New Roman" w:hAnsi="Times New Roman" w:cs="Times New Roman"/>
          <w:sz w:val="28"/>
          <w:szCs w:val="28"/>
        </w:rPr>
        <w:t xml:space="preserve"> Г.Н. </w:t>
      </w:r>
      <w:proofErr w:type="spellStart"/>
      <w:r w:rsidRPr="009B7CF7"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 w:rsidRPr="009B7CF7">
        <w:rPr>
          <w:rFonts w:ascii="Times New Roman" w:hAnsi="Times New Roman" w:cs="Times New Roman"/>
          <w:sz w:val="28"/>
          <w:szCs w:val="28"/>
        </w:rPr>
        <w:t xml:space="preserve"> для художников: </w:t>
      </w:r>
      <w:proofErr w:type="spellStart"/>
      <w:r w:rsidRPr="009B7CF7">
        <w:rPr>
          <w:rFonts w:ascii="Times New Roman" w:hAnsi="Times New Roman" w:cs="Times New Roman"/>
          <w:sz w:val="28"/>
          <w:szCs w:val="28"/>
        </w:rPr>
        <w:t>колористика</w:t>
      </w:r>
      <w:proofErr w:type="spellEnd"/>
      <w:r w:rsidRPr="009B7CF7">
        <w:rPr>
          <w:rFonts w:ascii="Times New Roman" w:hAnsi="Times New Roman" w:cs="Times New Roman"/>
          <w:sz w:val="28"/>
          <w:szCs w:val="28"/>
        </w:rPr>
        <w:t xml:space="preserve">. – Ростов н/д: Феникс, 2007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Проненко Г.Н. Живопись. Примерная программа для ДХШ и изобразительных отделений ДШИ. – М., 2003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Психология цвета. - Сб. пер. с англ. М.: </w:t>
      </w:r>
      <w:proofErr w:type="spellStart"/>
      <w:r w:rsidRPr="009B7CF7">
        <w:rPr>
          <w:rFonts w:ascii="Times New Roman" w:hAnsi="Times New Roman" w:cs="Times New Roman"/>
          <w:sz w:val="28"/>
          <w:szCs w:val="28"/>
        </w:rPr>
        <w:t>Рефл</w:t>
      </w:r>
      <w:proofErr w:type="spellEnd"/>
      <w:r w:rsidRPr="009B7CF7">
        <w:rPr>
          <w:rFonts w:ascii="Times New Roman" w:hAnsi="Times New Roman" w:cs="Times New Roman"/>
          <w:sz w:val="28"/>
          <w:szCs w:val="28"/>
        </w:rPr>
        <w:t xml:space="preserve">-бук, </w:t>
      </w:r>
      <w:proofErr w:type="spellStart"/>
      <w:r w:rsidRPr="009B7CF7">
        <w:rPr>
          <w:rFonts w:ascii="Times New Roman" w:hAnsi="Times New Roman" w:cs="Times New Roman"/>
          <w:sz w:val="28"/>
          <w:szCs w:val="28"/>
        </w:rPr>
        <w:t>Ваклер</w:t>
      </w:r>
      <w:proofErr w:type="spellEnd"/>
      <w:r w:rsidRPr="009B7CF7">
        <w:rPr>
          <w:rFonts w:ascii="Times New Roman" w:hAnsi="Times New Roman" w:cs="Times New Roman"/>
          <w:sz w:val="28"/>
          <w:szCs w:val="28"/>
        </w:rPr>
        <w:t>, 1996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Смирнов Г. Б. Живопись. Учебное пособие. М.: Просвещение, 1975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Шорохов Е.В. Методика преподавания композиции на уроках изобразительного искусства в школе. Пособие для учителей. – М.: Просвещение, 1974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B7CF7">
        <w:rPr>
          <w:rFonts w:ascii="Times New Roman" w:hAnsi="Times New Roman" w:cs="Times New Roman"/>
          <w:b/>
          <w:i/>
          <w:sz w:val="28"/>
          <w:szCs w:val="28"/>
        </w:rPr>
        <w:t>Учебная литература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Школа изобразительного искусства в десяти выпусках. М.: </w:t>
      </w:r>
      <w:proofErr w:type="spellStart"/>
      <w:r w:rsidRPr="009B7CF7">
        <w:rPr>
          <w:rFonts w:ascii="Times New Roman" w:hAnsi="Times New Roman" w:cs="Times New Roman"/>
          <w:sz w:val="28"/>
          <w:szCs w:val="28"/>
        </w:rPr>
        <w:t>Изобраз</w:t>
      </w:r>
      <w:proofErr w:type="spellEnd"/>
      <w:r w:rsidRPr="009B7CF7">
        <w:rPr>
          <w:rFonts w:ascii="Times New Roman" w:hAnsi="Times New Roman" w:cs="Times New Roman"/>
          <w:sz w:val="28"/>
          <w:szCs w:val="28"/>
        </w:rPr>
        <w:t xml:space="preserve">. искусство, 1986: №1, 1988: №2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Сокольникова Н.М. Основы композиции. – Обнинск: Титул, 1996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 xml:space="preserve">Сокольникова Н.М. Изобразительное искусство. Часть 2. Основы живописи. – Обнинск: Титул, - 1996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Сокольникова Н.М. Художники. Книги. Дети. – М.: Конец века, 1997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9B7CF7">
        <w:rPr>
          <w:rFonts w:ascii="Times New Roman" w:hAnsi="Times New Roman" w:cs="Times New Roman"/>
          <w:sz w:val="28"/>
          <w:szCs w:val="28"/>
        </w:rPr>
        <w:t>Харрисон</w:t>
      </w:r>
      <w:proofErr w:type="spellEnd"/>
      <w:r w:rsidRPr="009B7CF7">
        <w:rPr>
          <w:rFonts w:ascii="Times New Roman" w:hAnsi="Times New Roman" w:cs="Times New Roman"/>
          <w:sz w:val="28"/>
          <w:szCs w:val="28"/>
        </w:rPr>
        <w:t xml:space="preserve"> Х. Энциклопедия акварельных техник. – АСТ, 2005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9B7CF7">
        <w:rPr>
          <w:rFonts w:ascii="Times New Roman" w:hAnsi="Times New Roman" w:cs="Times New Roman"/>
          <w:sz w:val="28"/>
          <w:szCs w:val="28"/>
        </w:rPr>
        <w:t>Яшухин</w:t>
      </w:r>
      <w:proofErr w:type="spellEnd"/>
      <w:r w:rsidRPr="009B7CF7">
        <w:rPr>
          <w:rFonts w:ascii="Times New Roman" w:hAnsi="Times New Roman" w:cs="Times New Roman"/>
          <w:sz w:val="28"/>
          <w:szCs w:val="28"/>
        </w:rPr>
        <w:t xml:space="preserve"> А.П. Живопись. - М.: Просвещение, 1985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9B7CF7">
        <w:rPr>
          <w:rFonts w:ascii="Times New Roman" w:hAnsi="Times New Roman" w:cs="Times New Roman"/>
          <w:sz w:val="28"/>
          <w:szCs w:val="28"/>
        </w:rPr>
        <w:t>Яшухин</w:t>
      </w:r>
      <w:proofErr w:type="spellEnd"/>
      <w:r w:rsidRPr="009B7CF7">
        <w:rPr>
          <w:rFonts w:ascii="Times New Roman" w:hAnsi="Times New Roman" w:cs="Times New Roman"/>
          <w:sz w:val="28"/>
          <w:szCs w:val="28"/>
        </w:rPr>
        <w:t xml:space="preserve"> А. П., Ломов С. П. Живопись. М.: Рандеву – АМ, </w:t>
      </w:r>
      <w:proofErr w:type="spellStart"/>
      <w:r w:rsidRPr="009B7CF7"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 w:rsidRPr="009B7CF7">
        <w:rPr>
          <w:rFonts w:ascii="Times New Roman" w:hAnsi="Times New Roman" w:cs="Times New Roman"/>
          <w:sz w:val="28"/>
          <w:szCs w:val="28"/>
        </w:rPr>
        <w:t xml:space="preserve">, 1999 </w:t>
      </w:r>
    </w:p>
    <w:p w:rsidR="00B901F0" w:rsidRPr="009B7CF7" w:rsidRDefault="00B901F0" w:rsidP="00B90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CF7">
        <w:rPr>
          <w:rFonts w:ascii="Times New Roman" w:hAnsi="Times New Roman" w:cs="Times New Roman"/>
          <w:sz w:val="28"/>
          <w:szCs w:val="28"/>
        </w:rPr>
        <w:t>Кальнинг А. К. Акварельная живопись. – М., 1968</w:t>
      </w:r>
    </w:p>
    <w:p w:rsidR="007A76FA" w:rsidRPr="009B7CF7" w:rsidRDefault="00B901F0" w:rsidP="009B7CF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9B7CF7">
        <w:rPr>
          <w:rFonts w:ascii="Times New Roman" w:hAnsi="Times New Roman" w:cs="Times New Roman"/>
          <w:sz w:val="28"/>
          <w:szCs w:val="28"/>
        </w:rPr>
        <w:t>Унковский</w:t>
      </w:r>
      <w:proofErr w:type="spellEnd"/>
      <w:r w:rsidRPr="009B7CF7">
        <w:rPr>
          <w:rFonts w:ascii="Times New Roman" w:hAnsi="Times New Roman" w:cs="Times New Roman"/>
          <w:sz w:val="28"/>
          <w:szCs w:val="28"/>
        </w:rPr>
        <w:t xml:space="preserve"> А.А. Живопись. Вопросы колорита. М.: Просвещение, 1980</w:t>
      </w:r>
      <w:bookmarkStart w:id="0" w:name="_GoBack"/>
      <w:bookmarkEnd w:id="0"/>
    </w:p>
    <w:sectPr w:rsidR="007A76FA" w:rsidRPr="009B7CF7" w:rsidSect="007A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eza Pro">
    <w:altName w:val="Times New Roman"/>
    <w:charset w:val="CC"/>
    <w:family w:val="auto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C45D4"/>
    <w:multiLevelType w:val="hybridMultilevel"/>
    <w:tmpl w:val="128C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04DBA"/>
    <w:multiLevelType w:val="hybridMultilevel"/>
    <w:tmpl w:val="3A8C70F0"/>
    <w:lvl w:ilvl="0" w:tplc="8724F8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01F0"/>
    <w:rsid w:val="007A76FA"/>
    <w:rsid w:val="009B7CF7"/>
    <w:rsid w:val="00B901F0"/>
    <w:rsid w:val="00FE28FC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33BE"/>
  <w15:docId w15:val="{65FFBD1D-4256-4E9B-AF60-5A7EAFBA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B901F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5">
    <w:name w:val="Emphasis"/>
    <w:qFormat/>
    <w:rsid w:val="00B901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3135</Words>
  <Characters>17873</Characters>
  <Application>Microsoft Office Word</Application>
  <DocSecurity>0</DocSecurity>
  <Lines>148</Lines>
  <Paragraphs>41</Paragraphs>
  <ScaleCrop>false</ScaleCrop>
  <Company>Krokoz™</Company>
  <LinksUpToDate>false</LinksUpToDate>
  <CharactersWithSpaces>20967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чсв</dc:creator>
  <cp:keywords/>
  <dc:description/>
  <cp:lastModifiedBy>Завуч</cp:lastModifiedBy>
  <cp:revision>5</cp:revision>
  <dcterms:created xsi:type="dcterms:W3CDTF">2017-10-22T20:53:00Z</dcterms:created>
  <dcterms:modified xsi:type="dcterms:W3CDTF">2017-10-23T11:29:00Z</dcterms:modified>
</cp:coreProperties>
</file>