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6817" w:rsidRDefault="00F26817" w:rsidP="00F26817">
      <w:pPr>
        <w:jc w:val="center"/>
        <w:rPr>
          <w:rFonts w:ascii="Times New Roman" w:hAnsi="Times New Roman" w:cs="Times New Roman"/>
          <w:sz w:val="56"/>
          <w:szCs w:val="56"/>
        </w:rPr>
      </w:pPr>
    </w:p>
    <w:p w:rsidR="006A38B6" w:rsidRDefault="00C52EB0" w:rsidP="00C52EB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56"/>
          <w:szCs w:val="56"/>
        </w:rPr>
        <w:t xml:space="preserve">                                                        </w:t>
      </w:r>
      <w:r w:rsidR="006A38B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bookmarkStart w:id="0" w:name="_GoBack"/>
      <w:bookmarkEnd w:id="0"/>
      <w:r w:rsidR="006A38B6">
        <w:rPr>
          <w:rFonts w:ascii="Times New Roman" w:hAnsi="Times New Roman" w:cs="Times New Roman"/>
          <w:sz w:val="24"/>
          <w:szCs w:val="24"/>
        </w:rPr>
        <w:t xml:space="preserve">УТВЕРЖДЕН </w:t>
      </w:r>
    </w:p>
    <w:p w:rsidR="006A38B6" w:rsidRDefault="006A38B6" w:rsidP="006A38B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приказом </w:t>
      </w:r>
    </w:p>
    <w:p w:rsidR="006A38B6" w:rsidRDefault="006A38B6" w:rsidP="006A38B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директора </w:t>
      </w:r>
    </w:p>
    <w:p w:rsidR="006A38B6" w:rsidRDefault="006A38B6" w:rsidP="006A38B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от07.06.2023 № 21</w:t>
      </w:r>
    </w:p>
    <w:p w:rsidR="006A38B6" w:rsidRDefault="006A38B6" w:rsidP="006A38B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A38B6" w:rsidRDefault="006A38B6" w:rsidP="006A38B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ПОРЯДОК</w:t>
      </w:r>
    </w:p>
    <w:p w:rsidR="006A38B6" w:rsidRDefault="006A38B6" w:rsidP="006A38B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работы со служебной информацией ограниченного распространения </w:t>
      </w:r>
    </w:p>
    <w:p w:rsidR="006A38B6" w:rsidRDefault="006A38B6" w:rsidP="006A38B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 МКУК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« Подосиновский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краеведческий музей»</w:t>
      </w:r>
    </w:p>
    <w:p w:rsidR="006A38B6" w:rsidRDefault="006A38B6" w:rsidP="006A38B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A38B6" w:rsidRDefault="006A38B6" w:rsidP="006A38B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I. Общие положения</w:t>
      </w:r>
    </w:p>
    <w:p w:rsidR="006A38B6" w:rsidRDefault="006A38B6" w:rsidP="006A38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Порядок работы со служебной информацией ограниченного распространения в МКУК « Подосиновский краеведческий музей» (далее -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Поядок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устанавливает порядок работы со служебной информацией ограниченного распространения, содержащейся в паспорте безопасности объекта (территории), иных документах и на других материальных носителях информации, определяет обязанности лиц, допущенных к служебной информации ограниченного распространения, в том числе лиц, ответственных за хранение паспорта безопасности и иных документов ограниченного распространения, содержащих сведения о состоянии антитеррористической защищенности мест массового пребывания людей и принимаемых мерах по ее усилению. </w:t>
      </w:r>
    </w:p>
    <w:p w:rsidR="006A38B6" w:rsidRDefault="006A38B6" w:rsidP="006A38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Данный Порядок разработан в соответствии с Федеральным законом от 27.07.2006 № 149-ФЗ «Об информации, информационных технологиях и о защите информации», Положением о порядке обращения со служебной информацией ограниченного распространения, утвержденного постановлением Правительства РФ от 03.11.1994 № 1233. </w:t>
      </w:r>
    </w:p>
    <w:p w:rsidR="006A38B6" w:rsidRDefault="006A38B6" w:rsidP="006A38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К служебной информации ограниченного распространения относится не секретная информация, касающаяся деятельности МКУК </w:t>
      </w:r>
      <w:proofErr w:type="gramStart"/>
      <w:r>
        <w:rPr>
          <w:rFonts w:ascii="Times New Roman" w:hAnsi="Times New Roman" w:cs="Times New Roman"/>
          <w:sz w:val="24"/>
          <w:szCs w:val="24"/>
        </w:rPr>
        <w:t>« Подосиновский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краеведческий музей» (далее – учреждение), ограничение на распространение которой обусловлено требованиями обеспечения антитеррористической защищенности Учреждения. На документах, содержащих служебную информацию ограниченного распространения, проставляется пометка «ДСП» («Для служебного пользования»). </w:t>
      </w:r>
    </w:p>
    <w:p w:rsidR="006A38B6" w:rsidRDefault="006A38B6" w:rsidP="006A38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A38B6" w:rsidRDefault="006A38B6" w:rsidP="006A38B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II. Категории должностных лиц, уполномоченных хранить, передавать служебную информацию ограниченного распространения</w:t>
      </w:r>
    </w:p>
    <w:p w:rsidR="006A38B6" w:rsidRDefault="006A38B6" w:rsidP="006A38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 Директор учреждения определяет: категории должностных лиц, имеющих право хранения, ознакомления и пользования служебной информацией ограниченного распространения; порядок передачи служебной информации ограниченного распространения другим лицам и органам, организациям (за исключением имеющих на это право); порядок снятия пометки "Для служебного пользования" с носителей информации ограниченного распространения; организацию защиты служебной информации ограниченного распространения. </w:t>
      </w:r>
    </w:p>
    <w:p w:rsidR="006A38B6" w:rsidRDefault="006A38B6" w:rsidP="006A38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Должностное лицо, принявшее к ознакомлению документы со служебной информацией ограниченного распространения, несет персональную ответственность за соблюдение ограничений, предусмотренных </w:t>
      </w:r>
      <w:proofErr w:type="gramStart"/>
      <w:r>
        <w:rPr>
          <w:rFonts w:ascii="Times New Roman" w:hAnsi="Times New Roman" w:cs="Times New Roman"/>
          <w:sz w:val="24"/>
          <w:szCs w:val="24"/>
        </w:rPr>
        <w:t>пунктом  2.1.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A38B6" w:rsidRDefault="006A38B6" w:rsidP="006A38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Служебная информация ограниченного распространения без санкции соответствующего должностного лица не подлежит разглашению (распространению). </w:t>
      </w:r>
    </w:p>
    <w:p w:rsidR="006A38B6" w:rsidRDefault="006A38B6" w:rsidP="006A38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За разглашение служебной информации ограниченного распространения, а также нарушение порядка обращения с документами, содержащими такую информацию, работник учреждения может быть привлечен к дисциплинарной или иной предусмотренной законодательством ответственности. </w:t>
      </w:r>
    </w:p>
    <w:p w:rsidR="006A38B6" w:rsidRDefault="006A38B6" w:rsidP="006A38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5. В случае ликвидации учреждения, решение о дальнейшем использовании служебной информации ограниченного распространения принимает директор учреждения. </w:t>
      </w:r>
    </w:p>
    <w:p w:rsidR="006A38B6" w:rsidRDefault="006A38B6" w:rsidP="006A38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Относить служебную информацию к разряду ограниченного распространения, имеет право директор учреждения. </w:t>
      </w:r>
    </w:p>
    <w:p w:rsidR="006A38B6" w:rsidRDefault="006A38B6" w:rsidP="006A38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Ответственным лицом за хранение служебной информацией ограниченного распространения является директор. Хранится служебная информация ограниченного распространения в надежно закрываемых и опечатываемых шкафах (сейфе). </w:t>
      </w:r>
    </w:p>
    <w:p w:rsidR="006A38B6" w:rsidRDefault="006A38B6" w:rsidP="006A38B6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6A38B6" w:rsidRDefault="006A38B6" w:rsidP="006A38B6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III. Прием, учет (регистрация) документов, содержащих информацию ограниченного распространения</w:t>
      </w:r>
    </w:p>
    <w:p w:rsidR="006A38B6" w:rsidRDefault="006A38B6" w:rsidP="006A38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1. Необходимость проставления пометки «Для служебного пользования» на документах и изданиях, содержащих служебную информацию ограниченного распространения, определяется директором Учреждения, подписывающим или утверждающим документ. </w:t>
      </w:r>
    </w:p>
    <w:p w:rsidR="006A38B6" w:rsidRDefault="006A38B6" w:rsidP="006A38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Указанная пометка и номер экземпляра проставляются в правом верхнем углу первой страницы документа, на обложке и титульном листе издания, а также на первой странице сопроводительного письма к таким документам. </w:t>
      </w:r>
    </w:p>
    <w:p w:rsidR="006A38B6" w:rsidRDefault="006A38B6" w:rsidP="006A38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Прием, учет (регистрация) документов, содержащих информацию ограниченного распространения, осуществляет директор. </w:t>
      </w:r>
    </w:p>
    <w:p w:rsidR="006A38B6" w:rsidRDefault="006A38B6" w:rsidP="006A38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Документы с пометкой "Для служебного пользования": </w:t>
      </w:r>
    </w:p>
    <w:p w:rsidR="006A38B6" w:rsidRDefault="006A38B6" w:rsidP="006A38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3.1. Создаются на автоматизированном рабочем месте с закрытым доступом. На обороте последнего листа каждого экземпляра документа директор должен указать количество отпечатанных экземпляров, свою фамилию и дату печатания документа. </w:t>
      </w:r>
    </w:p>
    <w:p w:rsidR="006A38B6" w:rsidRDefault="006A38B6" w:rsidP="006A38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Отпечатанные и подписанные документы регистрируются. Черновики и варианты уничтожаются с отражением факта уничтожения в учетных формах; </w:t>
      </w:r>
    </w:p>
    <w:p w:rsidR="006A38B6" w:rsidRDefault="006A38B6" w:rsidP="006A38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3.3. Учитываются совместно с другими несекретными документами. При регистрации указанных документов к регистрационному индексу документа добавляется пометка "ДСП"; </w:t>
      </w:r>
    </w:p>
    <w:p w:rsidR="006A38B6" w:rsidRDefault="006A38B6" w:rsidP="006A38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3.4. Передаются работникам под расписку; пересылаются сторонним организациям фельдъегерской связью, заказными или ценными почтовыми отправлениями, а также могут быть переданы нарочным; </w:t>
      </w:r>
    </w:p>
    <w:p w:rsidR="006A38B6" w:rsidRDefault="006A38B6" w:rsidP="006A38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3.5. Размножаются (тиражируются) только с письменного разрешения директора учреждения.  Учет размноженных документов осуществляется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поэкземплярно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 Перед размножением на титульном листе оригинала документа проставляется отметка о размножении с указанием регистрационного номера по журналу учета. На обороте последнего листа оригинала размножаемого экземпляра документа директор должен указать регистрационный номер по журналу учета, количество размноженных экземпляров, свою фамилию и дату размножения документа. Нумерация дополнительно размноженных экземпляров производится от последнего номера ранее учтенного экземпляра этого документа; </w:t>
      </w:r>
    </w:p>
    <w:p w:rsidR="006A38B6" w:rsidRDefault="006A38B6" w:rsidP="006A38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3.6. Хранятся в надежно закрываемых и опечатываемых шкафах (сейфе). </w:t>
      </w:r>
    </w:p>
    <w:p w:rsidR="006A38B6" w:rsidRDefault="006A38B6" w:rsidP="006A38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Запрещается сканирование документов с пометкой "Для служебного пользования". </w:t>
      </w:r>
    </w:p>
    <w:p w:rsidR="006A38B6" w:rsidRDefault="006A38B6" w:rsidP="006A38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При необходимости направления документов с пометкой "Для служебного пользования" в несколько адресов составляется указатель рассылки, в котором поадресно проставляются номера экземпляров отправляемых документов.  Указатель рассылки подписывается директором учреждения. </w:t>
      </w:r>
    </w:p>
    <w:p w:rsidR="006A38B6" w:rsidRDefault="006A38B6" w:rsidP="006A38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Исполненные документы с пометкой "Для служебного пользования" группируются в дела в соответствии с номенклатурой дел несекретного делопроизводства. На обложке дела, в которое помещены такие документы, также проставляется пометка "Для служебного пользования". </w:t>
      </w:r>
    </w:p>
    <w:p w:rsidR="006A38B6" w:rsidRDefault="006A38B6" w:rsidP="006A38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7. Уничтожение дел, документов с пометкой "Для служебного пользования", утративших свое практическое значение и не имеющих исторической ценности, производится по акту. В учетных формах об этом делается отметка со ссылкой на соответствующий акт. </w:t>
      </w:r>
    </w:p>
    <w:p w:rsidR="006A38B6" w:rsidRDefault="006A38B6" w:rsidP="006A38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При снятии пометки "Для служебного пользования" на документах, делах или изданиях, а также в учетных формах делаются соответствующие отметки и информируются все адресаты, которым эти документы (издания) направлялись.</w:t>
      </w:r>
    </w:p>
    <w:p w:rsidR="006A38B6" w:rsidRDefault="006A38B6" w:rsidP="006A38B6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6A38B6" w:rsidRDefault="006A38B6" w:rsidP="006A38B6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IV. Заключительные положения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A38B6" w:rsidRDefault="006A38B6" w:rsidP="006A38B6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Изменения в настоящий Порядок могут вноситься Учреждением в соответствии с действующим законодательством Российской Федерации. </w:t>
      </w:r>
    </w:p>
    <w:p w:rsidR="006A38B6" w:rsidRDefault="006A38B6" w:rsidP="006A38B6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Порядок размещается на официальном сайте Учреждения в сети «Интернет».</w:t>
      </w:r>
    </w:p>
    <w:p w:rsidR="006A38B6" w:rsidRDefault="006A38B6" w:rsidP="006A38B6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F26817" w:rsidRDefault="00F26817" w:rsidP="00F26817">
      <w:pPr>
        <w:jc w:val="center"/>
        <w:rPr>
          <w:rFonts w:ascii="Times New Roman" w:hAnsi="Times New Roman" w:cs="Times New Roman"/>
          <w:sz w:val="56"/>
          <w:szCs w:val="56"/>
        </w:rPr>
      </w:pPr>
    </w:p>
    <w:p w:rsidR="00F26817" w:rsidRDefault="00F26817" w:rsidP="00F26817">
      <w:pPr>
        <w:jc w:val="center"/>
        <w:rPr>
          <w:rFonts w:ascii="Times New Roman" w:hAnsi="Times New Roman" w:cs="Times New Roman"/>
          <w:sz w:val="56"/>
          <w:szCs w:val="56"/>
        </w:rPr>
      </w:pPr>
    </w:p>
    <w:p w:rsidR="00F26817" w:rsidRDefault="00F26817" w:rsidP="00F26817">
      <w:pPr>
        <w:jc w:val="center"/>
        <w:rPr>
          <w:rFonts w:ascii="Times New Roman" w:hAnsi="Times New Roman" w:cs="Times New Roman"/>
          <w:sz w:val="56"/>
          <w:szCs w:val="56"/>
        </w:rPr>
      </w:pPr>
    </w:p>
    <w:p w:rsidR="00F26817" w:rsidRDefault="00F26817" w:rsidP="00F26817">
      <w:pPr>
        <w:jc w:val="center"/>
        <w:rPr>
          <w:rFonts w:ascii="Times New Roman" w:hAnsi="Times New Roman" w:cs="Times New Roman"/>
          <w:sz w:val="56"/>
          <w:szCs w:val="56"/>
        </w:rPr>
      </w:pPr>
    </w:p>
    <w:p w:rsidR="00F26817" w:rsidRDefault="00F26817" w:rsidP="00F26817">
      <w:pPr>
        <w:jc w:val="center"/>
        <w:rPr>
          <w:rFonts w:ascii="Times New Roman" w:hAnsi="Times New Roman" w:cs="Times New Roman"/>
          <w:sz w:val="56"/>
          <w:szCs w:val="56"/>
        </w:rPr>
      </w:pPr>
    </w:p>
    <w:p w:rsidR="00F26817" w:rsidRDefault="00F26817" w:rsidP="00F26817">
      <w:pPr>
        <w:jc w:val="center"/>
        <w:rPr>
          <w:rFonts w:ascii="Times New Roman" w:hAnsi="Times New Roman" w:cs="Times New Roman"/>
          <w:sz w:val="56"/>
          <w:szCs w:val="56"/>
        </w:rPr>
      </w:pPr>
    </w:p>
    <w:p w:rsidR="00F26817" w:rsidRDefault="00F26817" w:rsidP="00F26817">
      <w:pPr>
        <w:jc w:val="center"/>
        <w:rPr>
          <w:rFonts w:ascii="Times New Roman" w:hAnsi="Times New Roman" w:cs="Times New Roman"/>
          <w:sz w:val="56"/>
          <w:szCs w:val="56"/>
        </w:rPr>
      </w:pPr>
    </w:p>
    <w:p w:rsidR="00F26817" w:rsidRDefault="00F26817" w:rsidP="00F26817">
      <w:pPr>
        <w:jc w:val="center"/>
        <w:rPr>
          <w:rFonts w:ascii="Times New Roman" w:hAnsi="Times New Roman" w:cs="Times New Roman"/>
          <w:sz w:val="56"/>
          <w:szCs w:val="56"/>
        </w:rPr>
      </w:pPr>
    </w:p>
    <w:p w:rsidR="00F26817" w:rsidRPr="00F26817" w:rsidRDefault="00F26817" w:rsidP="00F26817">
      <w:pPr>
        <w:jc w:val="center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t>202</w:t>
      </w:r>
      <w:r w:rsidR="007D7B36">
        <w:rPr>
          <w:rFonts w:ascii="Times New Roman" w:hAnsi="Times New Roman" w:cs="Times New Roman"/>
          <w:sz w:val="56"/>
          <w:szCs w:val="56"/>
        </w:rPr>
        <w:t>2</w:t>
      </w:r>
      <w:r>
        <w:rPr>
          <w:rFonts w:ascii="Times New Roman" w:hAnsi="Times New Roman" w:cs="Times New Roman"/>
          <w:sz w:val="56"/>
          <w:szCs w:val="56"/>
        </w:rPr>
        <w:t xml:space="preserve"> ГОД</w:t>
      </w:r>
    </w:p>
    <w:sectPr w:rsidR="00F26817" w:rsidRPr="00F268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623F"/>
    <w:rsid w:val="0006623F"/>
    <w:rsid w:val="006A38B6"/>
    <w:rsid w:val="007D7B36"/>
    <w:rsid w:val="007E139D"/>
    <w:rsid w:val="00C52EB0"/>
    <w:rsid w:val="00C61BBF"/>
    <w:rsid w:val="00F26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8FE7E9"/>
  <w15:chartTrackingRefBased/>
  <w15:docId w15:val="{2B0A507D-4057-481E-AA74-47789E90A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68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2681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714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1027</Words>
  <Characters>5854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gypnor</Company>
  <LinksUpToDate>false</LinksUpToDate>
  <CharactersWithSpaces>6868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Machine</dc:creator>
  <cp:keywords/>
  <dc:description/>
  <cp:lastModifiedBy>Machine</cp:lastModifiedBy>
  <cp:revision>4</cp:revision>
  <cp:lastPrinted>2022-01-12T06:41:00Z</cp:lastPrinted>
  <dcterms:created xsi:type="dcterms:W3CDTF">2023-06-13T06:25:00Z</dcterms:created>
  <dcterms:modified xsi:type="dcterms:W3CDTF">2023-06-13T06:27:00Z</dcterms:modified>
</cp:coreProperties>
</file>